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60" w:rsidRDefault="00477C60">
      <w:pPr>
        <w:pStyle w:val="Heading1"/>
        <w:pBdr>
          <w:top w:val="single" w:sz="4" w:space="1" w:color="auto"/>
          <w:bottom w:val="single" w:sz="4" w:space="1" w:color="auto"/>
        </w:pBdr>
      </w:pPr>
      <w:bookmarkStart w:id="0" w:name="_Toc37134298"/>
      <w:r>
        <w:t>COMMUNITY LENDERS</w:t>
      </w:r>
      <w:bookmarkEnd w:id="0"/>
      <w:r>
        <w:t xml:space="preserve"> </w:t>
      </w:r>
    </w:p>
    <w:p w:rsidR="00477C60" w:rsidRDefault="00477C60">
      <w:pPr>
        <w:pBdr>
          <w:top w:val="single" w:sz="4" w:space="1" w:color="auto"/>
          <w:bottom w:val="single" w:sz="4" w:space="1" w:color="auto"/>
        </w:pBdr>
        <w:rPr>
          <w:sz w:val="36"/>
        </w:rPr>
      </w:pPr>
      <w:r>
        <w:rPr>
          <w:sz w:val="36"/>
        </w:rPr>
        <w:t>Community Development Corporation</w:t>
      </w:r>
    </w:p>
    <w:p w:rsidR="00477C60" w:rsidRDefault="00477C60">
      <w:pPr>
        <w:rPr>
          <w:sz w:val="36"/>
        </w:rPr>
      </w:pPr>
    </w:p>
    <w:p w:rsidR="00477C60" w:rsidRDefault="00477C60">
      <w:pPr>
        <w:rPr>
          <w:sz w:val="36"/>
        </w:rPr>
      </w:pPr>
    </w:p>
    <w:p w:rsidR="00477C60" w:rsidRDefault="00477C60">
      <w:pPr>
        <w:rPr>
          <w:sz w:val="36"/>
        </w:rPr>
      </w:pPr>
    </w:p>
    <w:p w:rsidR="00477C60" w:rsidRDefault="00477C60">
      <w:pPr>
        <w:rPr>
          <w:sz w:val="36"/>
        </w:rPr>
      </w:pPr>
    </w:p>
    <w:p w:rsidR="00477C60" w:rsidRDefault="00477C60">
      <w:pPr>
        <w:pStyle w:val="Heading3"/>
        <w:rPr>
          <w:sz w:val="96"/>
        </w:rPr>
      </w:pPr>
      <w:bookmarkStart w:id="1" w:name="_Toc37134243"/>
      <w:bookmarkStart w:id="2" w:name="_Toc37134299"/>
      <w:r>
        <w:rPr>
          <w:sz w:val="96"/>
        </w:rPr>
        <w:t>Application</w:t>
      </w:r>
      <w:bookmarkEnd w:id="1"/>
      <w:bookmarkEnd w:id="2"/>
    </w:p>
    <w:p w:rsidR="00477C60" w:rsidRDefault="00477C60">
      <w:pPr>
        <w:rPr>
          <w:sz w:val="96"/>
        </w:rPr>
      </w:pPr>
    </w:p>
    <w:p w:rsidR="00477C60" w:rsidRDefault="00477C60">
      <w:pPr>
        <w:rPr>
          <w:sz w:val="96"/>
        </w:rPr>
      </w:pPr>
    </w:p>
    <w:p w:rsidR="00477C60" w:rsidRDefault="00477C60">
      <w:pPr>
        <w:rPr>
          <w:sz w:val="36"/>
        </w:rPr>
      </w:pPr>
    </w:p>
    <w:p w:rsidR="00477C60" w:rsidRDefault="00477C60">
      <w:pPr>
        <w:pStyle w:val="Heading2"/>
      </w:pPr>
      <w:bookmarkStart w:id="3" w:name="_Toc37134244"/>
      <w:bookmarkStart w:id="4" w:name="_Toc37134300"/>
      <w:r>
        <w:t>LOAN PROGRAMS</w:t>
      </w:r>
      <w:bookmarkEnd w:id="3"/>
      <w:bookmarkEnd w:id="4"/>
    </w:p>
    <w:p w:rsidR="00477C60" w:rsidRDefault="00477C60">
      <w:pPr>
        <w:rPr>
          <w:color w:val="808080"/>
          <w:sz w:val="44"/>
        </w:rPr>
      </w:pPr>
      <w:r>
        <w:rPr>
          <w:sz w:val="44"/>
        </w:rPr>
        <w:tab/>
      </w:r>
      <w:r>
        <w:rPr>
          <w:color w:val="808080"/>
          <w:sz w:val="44"/>
        </w:rPr>
        <w:t>Community Investment</w:t>
      </w:r>
    </w:p>
    <w:p w:rsidR="00477C60" w:rsidRDefault="00477C60">
      <w:pPr>
        <w:rPr>
          <w:color w:val="808080"/>
          <w:sz w:val="44"/>
        </w:rPr>
      </w:pPr>
      <w:r>
        <w:rPr>
          <w:color w:val="808080"/>
          <w:sz w:val="44"/>
        </w:rPr>
        <w:tab/>
        <w:t>Mixed Use Development</w:t>
      </w:r>
    </w:p>
    <w:p w:rsidR="00477C60" w:rsidRDefault="00477C60">
      <w:pPr>
        <w:rPr>
          <w:color w:val="808080"/>
          <w:sz w:val="44"/>
        </w:rPr>
      </w:pPr>
      <w:r>
        <w:rPr>
          <w:color w:val="808080"/>
          <w:sz w:val="44"/>
        </w:rPr>
        <w:tab/>
        <w:t>Residential Housing</w:t>
      </w:r>
    </w:p>
    <w:p w:rsidR="00477C60" w:rsidRDefault="00477C60">
      <w:pPr>
        <w:rPr>
          <w:color w:val="808080"/>
          <w:sz w:val="44"/>
        </w:rPr>
      </w:pPr>
      <w:r>
        <w:rPr>
          <w:color w:val="808080"/>
          <w:sz w:val="44"/>
        </w:rPr>
        <w:tab/>
      </w:r>
    </w:p>
    <w:p w:rsidR="00477C60" w:rsidRDefault="00477C60">
      <w:pPr>
        <w:rPr>
          <w:sz w:val="44"/>
        </w:rPr>
      </w:pPr>
    </w:p>
    <w:p w:rsidR="00477C60" w:rsidRDefault="00477C60" w:rsidP="0071126E">
      <w:pPr>
        <w:jc w:val="right"/>
        <w:rPr>
          <w:sz w:val="44"/>
        </w:rPr>
      </w:pPr>
      <w:r>
        <w:rPr>
          <w:sz w:val="44"/>
        </w:rPr>
        <w:tab/>
      </w:r>
      <w:r>
        <w:rPr>
          <w:sz w:val="44"/>
        </w:rPr>
        <w:tab/>
      </w:r>
      <w:r>
        <w:rPr>
          <w:sz w:val="44"/>
        </w:rPr>
        <w:tab/>
      </w:r>
      <w:r>
        <w:rPr>
          <w:sz w:val="44"/>
        </w:rPr>
        <w:tab/>
      </w:r>
      <w:r>
        <w:rPr>
          <w:sz w:val="44"/>
        </w:rPr>
        <w:tab/>
      </w:r>
      <w:r>
        <w:rPr>
          <w:sz w:val="44"/>
        </w:rPr>
        <w:tab/>
      </w:r>
      <w:r>
        <w:rPr>
          <w:sz w:val="44"/>
        </w:rPr>
        <w:tab/>
      </w:r>
      <w:r>
        <w:rPr>
          <w:sz w:val="44"/>
        </w:rPr>
        <w:tab/>
      </w:r>
      <w:r w:rsidR="000C1429">
        <w:rPr>
          <w:noProof/>
          <w:sz w:val="44"/>
        </w:rPr>
        <w:drawing>
          <wp:inline distT="0" distB="0" distL="0" distR="0">
            <wp:extent cx="2066925" cy="1123950"/>
            <wp:effectExtent l="0" t="0" r="9525" b="0"/>
            <wp:docPr id="1" name="Picture 1" descr="CL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logo-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1123950"/>
                    </a:xfrm>
                    <a:prstGeom prst="rect">
                      <a:avLst/>
                    </a:prstGeom>
                    <a:noFill/>
                    <a:ln>
                      <a:noFill/>
                    </a:ln>
                  </pic:spPr>
                </pic:pic>
              </a:graphicData>
            </a:graphic>
          </wp:inline>
        </w:drawing>
      </w:r>
    </w:p>
    <w:p w:rsidR="00477C60" w:rsidRDefault="00477C60">
      <w:pPr>
        <w:rPr>
          <w:sz w:val="44"/>
        </w:rPr>
      </w:pPr>
    </w:p>
    <w:p w:rsidR="00477C60" w:rsidRDefault="00477C60">
      <w:pPr>
        <w:rPr>
          <w:sz w:val="44"/>
        </w:rPr>
      </w:pPr>
      <w:r>
        <w:rPr>
          <w:sz w:val="44"/>
        </w:rPr>
        <w:tab/>
      </w:r>
      <w:r>
        <w:rPr>
          <w:sz w:val="44"/>
        </w:rPr>
        <w:tab/>
      </w:r>
      <w:r>
        <w:rPr>
          <w:sz w:val="44"/>
        </w:rPr>
        <w:tab/>
      </w:r>
      <w:r>
        <w:rPr>
          <w:sz w:val="44"/>
        </w:rPr>
        <w:tab/>
      </w:r>
      <w:r>
        <w:rPr>
          <w:sz w:val="44"/>
        </w:rPr>
        <w:tab/>
      </w:r>
      <w:r>
        <w:rPr>
          <w:sz w:val="44"/>
        </w:rPr>
        <w:tab/>
      </w:r>
      <w:r>
        <w:rPr>
          <w:sz w:val="44"/>
        </w:rPr>
        <w:tab/>
      </w:r>
      <w:r>
        <w:rPr>
          <w:sz w:val="44"/>
        </w:rPr>
        <w:tab/>
      </w:r>
    </w:p>
    <w:p w:rsidR="00477C60" w:rsidRDefault="00477C60">
      <w:pPr>
        <w:pStyle w:val="Heading4"/>
        <w:pBdr>
          <w:top w:val="single" w:sz="4" w:space="1" w:color="auto"/>
          <w:bottom w:val="single" w:sz="4" w:space="1" w:color="auto"/>
        </w:pBdr>
      </w:pPr>
      <w:r>
        <w:lastRenderedPageBreak/>
        <w:t>COMMUNITY LENDERS Community Development Corporation</w:t>
      </w:r>
    </w:p>
    <w:p w:rsidR="00477C60" w:rsidRDefault="00477C60">
      <w:pPr>
        <w:pStyle w:val="Heading5"/>
        <w:pBdr>
          <w:top w:val="single" w:sz="4" w:space="1" w:color="auto"/>
          <w:bottom w:val="single" w:sz="4" w:space="1" w:color="auto"/>
        </w:pBdr>
        <w:rPr>
          <w:color w:val="808080"/>
          <w:sz w:val="40"/>
        </w:rPr>
      </w:pPr>
      <w:r>
        <w:rPr>
          <w:color w:val="808080"/>
          <w:sz w:val="40"/>
        </w:rPr>
        <w:t>Introduction</w:t>
      </w:r>
    </w:p>
    <w:p w:rsidR="00477C60" w:rsidRDefault="00477C60">
      <w:pPr>
        <w:rPr>
          <w:sz w:val="44"/>
        </w:rPr>
      </w:pPr>
    </w:p>
    <w:p w:rsidR="00477C60" w:rsidRDefault="00477C60">
      <w:pPr>
        <w:rPr>
          <w:sz w:val="16"/>
        </w:rPr>
        <w:sectPr w:rsidR="00477C60">
          <w:footerReference w:type="even" r:id="rId9"/>
          <w:footerReference w:type="default" r:id="rId10"/>
          <w:footerReference w:type="first" r:id="rId11"/>
          <w:pgSz w:w="12240" w:h="15840"/>
          <w:pgMar w:top="1440" w:right="1800" w:bottom="1440" w:left="1800" w:header="720" w:footer="720" w:gutter="0"/>
          <w:pgBorders w:offsetFrom="page">
            <w:top w:val="single" w:sz="4" w:space="24" w:color="auto"/>
          </w:pgBorders>
          <w:pgNumType w:start="1"/>
          <w:cols w:space="720"/>
          <w:titlePg/>
        </w:sectPr>
      </w:pPr>
    </w:p>
    <w:p w:rsidR="00477C60" w:rsidRDefault="00477C60">
      <w:pPr>
        <w:pStyle w:val="Heading7"/>
      </w:pPr>
      <w:r>
        <w:lastRenderedPageBreak/>
        <w:t>History</w:t>
      </w:r>
    </w:p>
    <w:p w:rsidR="00477C60" w:rsidRDefault="00477C60">
      <w:pPr>
        <w:pStyle w:val="Heading7"/>
        <w:pBdr>
          <w:top w:val="none" w:sz="0" w:space="0" w:color="auto"/>
          <w:bottom w:val="none" w:sz="0" w:space="0" w:color="auto"/>
        </w:pBdr>
        <w:rPr>
          <w:sz w:val="24"/>
        </w:rPr>
      </w:pPr>
      <w:r>
        <w:rPr>
          <w:sz w:val="24"/>
        </w:rPr>
        <w:t>CLCDC was formed in 1999 as a non-profit 501(c</w:t>
      </w:r>
      <w:proofErr w:type="gramStart"/>
      <w:r>
        <w:rPr>
          <w:sz w:val="24"/>
        </w:rPr>
        <w:t>)(</w:t>
      </w:r>
      <w:proofErr w:type="gramEnd"/>
      <w:r>
        <w:rPr>
          <w:sz w:val="24"/>
        </w:rPr>
        <w:t>3) multi-bank community development corporation.</w:t>
      </w:r>
    </w:p>
    <w:p w:rsidR="00477C60" w:rsidRDefault="00477C60"/>
    <w:p w:rsidR="00477C60" w:rsidRDefault="00477C60">
      <w:pPr>
        <w:pStyle w:val="Heading7"/>
      </w:pPr>
      <w:r>
        <w:t>Vision</w:t>
      </w:r>
    </w:p>
    <w:p w:rsidR="00477C60" w:rsidRDefault="00477C60">
      <w:pPr>
        <w:rPr>
          <w:sz w:val="24"/>
        </w:rPr>
      </w:pPr>
      <w:proofErr w:type="gramStart"/>
      <w:r>
        <w:rPr>
          <w:sz w:val="24"/>
        </w:rPr>
        <w:t>To help build communities.</w:t>
      </w:r>
      <w:proofErr w:type="gramEnd"/>
    </w:p>
    <w:p w:rsidR="00477C60" w:rsidRDefault="00477C60"/>
    <w:p w:rsidR="00477C60" w:rsidRDefault="00477C60">
      <w:pPr>
        <w:pStyle w:val="Heading7"/>
      </w:pPr>
      <w:smartTag w:uri="urn:schemas-microsoft-com:office:smarttags" w:element="place">
        <w:smartTag w:uri="urn:schemas-microsoft-com:office:smarttags" w:element="City">
          <w:r>
            <w:t>Mission</w:t>
          </w:r>
        </w:smartTag>
      </w:smartTag>
    </w:p>
    <w:p w:rsidR="00477C60" w:rsidRDefault="00477C60">
      <w:pPr>
        <w:rPr>
          <w:sz w:val="24"/>
        </w:rPr>
      </w:pPr>
      <w:r>
        <w:rPr>
          <w:sz w:val="24"/>
        </w:rPr>
        <w:t xml:space="preserve">The mission of CLCDC is to promote and facilitate community revitalization through the financing of, and investment in, housing and community development activities, which address the needs of low and moderate income persons and areas throughout </w:t>
      </w:r>
      <w:r w:rsidR="00455D6B">
        <w:rPr>
          <w:sz w:val="24"/>
        </w:rPr>
        <w:t xml:space="preserve">Berks, </w:t>
      </w:r>
      <w:r>
        <w:rPr>
          <w:sz w:val="24"/>
        </w:rPr>
        <w:t>Bucks, Chester, Delaware</w:t>
      </w:r>
      <w:r w:rsidR="00455D6B">
        <w:rPr>
          <w:sz w:val="24"/>
        </w:rPr>
        <w:t>,</w:t>
      </w:r>
      <w:r>
        <w:rPr>
          <w:sz w:val="24"/>
        </w:rPr>
        <w:t xml:space="preserve"> Montgomery </w:t>
      </w:r>
      <w:r w:rsidR="00455D6B">
        <w:rPr>
          <w:sz w:val="24"/>
        </w:rPr>
        <w:t xml:space="preserve">and Philadelphia </w:t>
      </w:r>
      <w:r>
        <w:rPr>
          <w:sz w:val="24"/>
        </w:rPr>
        <w:t>Counties, with specific emphasis on those communities where member banks are located.</w:t>
      </w:r>
    </w:p>
    <w:p w:rsidR="00477C60" w:rsidRDefault="00477C60">
      <w:pPr>
        <w:rPr>
          <w:sz w:val="24"/>
        </w:rPr>
      </w:pPr>
    </w:p>
    <w:p w:rsidR="00477C60" w:rsidRDefault="00477C60">
      <w:pPr>
        <w:pStyle w:val="Heading6"/>
        <w:rPr>
          <w:sz w:val="40"/>
        </w:rPr>
      </w:pPr>
      <w:r>
        <w:rPr>
          <w:sz w:val="40"/>
        </w:rPr>
        <w:t xml:space="preserve">Goals           </w:t>
      </w:r>
    </w:p>
    <w:p w:rsidR="00477C60" w:rsidRDefault="00477C60">
      <w:pPr>
        <w:pStyle w:val="BodyText"/>
      </w:pPr>
      <w:r>
        <w:t>In undertaking this mission, CLCDC funds will be guided by the following goals and objectives when reviewing loan applicants:</w:t>
      </w:r>
    </w:p>
    <w:p w:rsidR="00477C60" w:rsidRDefault="00477C60">
      <w:pPr>
        <w:numPr>
          <w:ilvl w:val="0"/>
          <w:numId w:val="1"/>
        </w:numPr>
        <w:rPr>
          <w:sz w:val="24"/>
        </w:rPr>
      </w:pPr>
      <w:r>
        <w:rPr>
          <w:sz w:val="24"/>
        </w:rPr>
        <w:t>To originate and service loans, which will provide housing for low and moderate income persons;</w:t>
      </w:r>
    </w:p>
    <w:p w:rsidR="006B4F9C" w:rsidRDefault="00477C60" w:rsidP="006B4F9C">
      <w:pPr>
        <w:numPr>
          <w:ilvl w:val="0"/>
          <w:numId w:val="1"/>
        </w:numPr>
        <w:rPr>
          <w:sz w:val="24"/>
        </w:rPr>
      </w:pPr>
      <w:r>
        <w:rPr>
          <w:sz w:val="24"/>
        </w:rPr>
        <w:t>To provide financing for facilities, which offer clear public benefits that will primarily accrue to the residents of the area, and which contribute to</w:t>
      </w:r>
      <w:r w:rsidR="008E3A7E" w:rsidRPr="008E3A7E">
        <w:rPr>
          <w:sz w:val="24"/>
        </w:rPr>
        <w:t xml:space="preserve"> </w:t>
      </w:r>
    </w:p>
    <w:p w:rsidR="006B4F9C" w:rsidRDefault="006B4F9C" w:rsidP="006B4F9C">
      <w:pPr>
        <w:ind w:left="360"/>
        <w:rPr>
          <w:sz w:val="24"/>
        </w:rPr>
      </w:pPr>
      <w:r>
        <w:rPr>
          <w:sz w:val="24"/>
        </w:rPr>
        <w:t>the redevelopment and economic well-being of that area;</w:t>
      </w:r>
    </w:p>
    <w:p w:rsidR="006B4F9C" w:rsidRDefault="006B4F9C" w:rsidP="006B4F9C">
      <w:pPr>
        <w:rPr>
          <w:sz w:val="24"/>
        </w:rPr>
      </w:pPr>
    </w:p>
    <w:p w:rsidR="00E406ED" w:rsidRDefault="00E406ED" w:rsidP="006B4F9C">
      <w:pPr>
        <w:rPr>
          <w:sz w:val="24"/>
        </w:rPr>
      </w:pPr>
    </w:p>
    <w:p w:rsidR="00477C60" w:rsidRDefault="00477C60">
      <w:pPr>
        <w:numPr>
          <w:ilvl w:val="0"/>
          <w:numId w:val="1"/>
        </w:numPr>
        <w:rPr>
          <w:sz w:val="24"/>
        </w:rPr>
      </w:pPr>
      <w:r>
        <w:rPr>
          <w:sz w:val="24"/>
        </w:rPr>
        <w:lastRenderedPageBreak/>
        <w:t>To work with the public and private sectors in the financing of housing and commercial development, which will benefit low and moderate income persons and areas;</w:t>
      </w:r>
    </w:p>
    <w:p w:rsidR="00477C60" w:rsidRDefault="00477C60">
      <w:pPr>
        <w:numPr>
          <w:ilvl w:val="0"/>
          <w:numId w:val="1"/>
        </w:numPr>
        <w:rPr>
          <w:sz w:val="24"/>
        </w:rPr>
      </w:pPr>
      <w:r>
        <w:rPr>
          <w:sz w:val="24"/>
        </w:rPr>
        <w:t>On an ongoing basis, to develop new programs, which will respond to identified credit needs of the communities;</w:t>
      </w:r>
    </w:p>
    <w:p w:rsidR="00477C60" w:rsidRDefault="00477C60">
      <w:pPr>
        <w:numPr>
          <w:ilvl w:val="0"/>
          <w:numId w:val="1"/>
        </w:numPr>
        <w:rPr>
          <w:sz w:val="24"/>
        </w:rPr>
      </w:pPr>
      <w:r>
        <w:rPr>
          <w:sz w:val="24"/>
        </w:rPr>
        <w:t>To develop and implement procedures and systems that will enable CLCDC to meet its objectives in an efficient manner thereby attracting private capital on a continuing basis.</w:t>
      </w:r>
    </w:p>
    <w:p w:rsidR="00477C60" w:rsidRDefault="00477C60">
      <w:pPr>
        <w:rPr>
          <w:sz w:val="24"/>
        </w:rPr>
      </w:pPr>
    </w:p>
    <w:p w:rsidR="00477C60" w:rsidRDefault="00477C60">
      <w:pPr>
        <w:pStyle w:val="Heading8"/>
        <w:pBdr>
          <w:top w:val="single" w:sz="4" w:space="1" w:color="auto"/>
          <w:bottom w:val="single" w:sz="4" w:space="1" w:color="auto"/>
        </w:pBdr>
      </w:pPr>
      <w:r>
        <w:t>Strategy</w:t>
      </w:r>
    </w:p>
    <w:p w:rsidR="00477C60" w:rsidRDefault="00477C60">
      <w:pPr>
        <w:rPr>
          <w:sz w:val="24"/>
        </w:rPr>
      </w:pPr>
      <w:r>
        <w:rPr>
          <w:sz w:val="24"/>
        </w:rPr>
        <w:t xml:space="preserve">CLCDC has implemented programs and procedures, which promote the successful ability to attract and retain financial resources and to put these resources to effective use. </w:t>
      </w:r>
    </w:p>
    <w:p w:rsidR="00477C60" w:rsidRDefault="00477C60">
      <w:pPr>
        <w:rPr>
          <w:sz w:val="24"/>
        </w:rPr>
      </w:pPr>
    </w:p>
    <w:p w:rsidR="00477C60" w:rsidRDefault="00477C60">
      <w:pPr>
        <w:rPr>
          <w:sz w:val="24"/>
        </w:rPr>
      </w:pPr>
      <w:r>
        <w:rPr>
          <w:sz w:val="24"/>
        </w:rPr>
        <w:t xml:space="preserve">CLCDC members invest in a pool of funds, which provide financing for residential projects, mixed use development projects and community redevelopment and revitalization projects. </w:t>
      </w:r>
    </w:p>
    <w:p w:rsidR="00E406ED" w:rsidRDefault="00E406ED">
      <w:pPr>
        <w:rPr>
          <w:sz w:val="24"/>
        </w:rPr>
      </w:pPr>
    </w:p>
    <w:p w:rsidR="00E406ED" w:rsidRDefault="00E406ED" w:rsidP="00E406ED">
      <w:pPr>
        <w:pStyle w:val="Heading8"/>
        <w:pBdr>
          <w:top w:val="single" w:sz="4" w:space="1" w:color="auto"/>
          <w:bottom w:val="single" w:sz="4" w:space="1" w:color="auto"/>
        </w:pBdr>
        <w:rPr>
          <w:sz w:val="38"/>
        </w:rPr>
      </w:pPr>
      <w:r>
        <w:rPr>
          <w:sz w:val="38"/>
        </w:rPr>
        <w:t>Questions</w:t>
      </w:r>
    </w:p>
    <w:p w:rsidR="00E406ED" w:rsidRDefault="00E406ED" w:rsidP="00E406ED">
      <w:pPr>
        <w:pStyle w:val="Heading8"/>
        <w:rPr>
          <w:sz w:val="22"/>
        </w:rPr>
      </w:pPr>
      <w:r>
        <w:rPr>
          <w:sz w:val="22"/>
        </w:rPr>
        <w:t xml:space="preserve">If you have any questions about this application, you may contact Audrey McMichael, Executive Director of CLCDC by telephone at (215) 799-1340, by email at </w:t>
      </w:r>
      <w:hyperlink r:id="rId12" w:history="1">
        <w:r w:rsidRPr="00BC037A">
          <w:rPr>
            <w:rStyle w:val="Hyperlink"/>
            <w:sz w:val="22"/>
          </w:rPr>
          <w:t>AMcMichael@CommunityLendersPA.org</w:t>
        </w:r>
      </w:hyperlink>
      <w:r>
        <w:rPr>
          <w:sz w:val="22"/>
        </w:rPr>
        <w:t xml:space="preserve"> </w:t>
      </w:r>
    </w:p>
    <w:p w:rsidR="00E406ED" w:rsidRDefault="00E406ED">
      <w:pPr>
        <w:rPr>
          <w:sz w:val="24"/>
        </w:rPr>
      </w:pPr>
    </w:p>
    <w:p w:rsidR="008E3A7E" w:rsidRDefault="008E3A7E">
      <w:pPr>
        <w:rPr>
          <w:sz w:val="24"/>
        </w:rPr>
      </w:pPr>
    </w:p>
    <w:p w:rsidR="00E406ED" w:rsidRDefault="00E406ED">
      <w:pPr>
        <w:rPr>
          <w:sz w:val="24"/>
        </w:rPr>
      </w:pPr>
    </w:p>
    <w:p w:rsidR="008E3A7E" w:rsidRDefault="008E3A7E">
      <w:pPr>
        <w:rPr>
          <w:sz w:val="24"/>
        </w:rPr>
      </w:pPr>
    </w:p>
    <w:p w:rsidR="008E3A7E" w:rsidRDefault="008E3A7E">
      <w:pPr>
        <w:rPr>
          <w:sz w:val="24"/>
        </w:rPr>
      </w:pPr>
    </w:p>
    <w:p w:rsidR="008E3A7E" w:rsidRDefault="008E3A7E">
      <w:pPr>
        <w:rPr>
          <w:sz w:val="24"/>
        </w:rPr>
      </w:pPr>
    </w:p>
    <w:p w:rsidR="00477C60" w:rsidRDefault="00477C60">
      <w:pPr>
        <w:sectPr w:rsidR="00477C60" w:rsidSect="008E3A7E">
          <w:type w:val="continuous"/>
          <w:pgSz w:w="12240" w:h="15840" w:code="1"/>
          <w:pgMar w:top="1296" w:right="1800" w:bottom="1008" w:left="1800" w:header="720" w:footer="720" w:gutter="0"/>
          <w:pgBorders w:offsetFrom="page">
            <w:top w:val="single" w:sz="4" w:space="24" w:color="auto"/>
          </w:pgBorders>
          <w:cols w:num="2" w:space="720"/>
          <w:titlePg/>
        </w:sectPr>
      </w:pPr>
    </w:p>
    <w:p w:rsidR="00477C60" w:rsidRDefault="00477C60">
      <w:pPr>
        <w:pStyle w:val="Heading4"/>
        <w:pBdr>
          <w:top w:val="single" w:sz="4" w:space="1" w:color="auto"/>
          <w:bottom w:val="single" w:sz="4" w:space="1" w:color="auto"/>
        </w:pBdr>
      </w:pPr>
      <w:r>
        <w:lastRenderedPageBreak/>
        <w:t>COMMUNITY LENDERS Community Development Corporation</w:t>
      </w:r>
    </w:p>
    <w:p w:rsidR="00477C60" w:rsidRDefault="00477C60">
      <w:pPr>
        <w:pStyle w:val="Heading5"/>
        <w:pBdr>
          <w:top w:val="single" w:sz="4" w:space="1" w:color="auto"/>
          <w:bottom w:val="single" w:sz="4" w:space="1" w:color="auto"/>
        </w:pBdr>
        <w:rPr>
          <w:color w:val="808080"/>
          <w:sz w:val="40"/>
        </w:rPr>
      </w:pPr>
      <w:r>
        <w:rPr>
          <w:color w:val="808080"/>
          <w:sz w:val="40"/>
        </w:rPr>
        <w:t>Introduction Continued</w:t>
      </w:r>
    </w:p>
    <w:p w:rsidR="00477C60" w:rsidRDefault="00477C60"/>
    <w:p w:rsidR="00477C60" w:rsidRDefault="00477C60">
      <w:pPr>
        <w:sectPr w:rsidR="00477C60">
          <w:type w:val="continuous"/>
          <w:pgSz w:w="12240" w:h="15840"/>
          <w:pgMar w:top="1440" w:right="1800" w:bottom="1440" w:left="1800" w:header="720" w:footer="720" w:gutter="0"/>
          <w:pgBorders w:offsetFrom="page">
            <w:top w:val="single" w:sz="4" w:space="24" w:color="auto"/>
          </w:pgBorders>
          <w:cols w:space="720"/>
          <w:titlePg/>
        </w:sectPr>
      </w:pPr>
    </w:p>
    <w:p w:rsidR="00E406ED" w:rsidRDefault="00E406ED" w:rsidP="00E406ED">
      <w:pPr>
        <w:pStyle w:val="Heading7"/>
      </w:pPr>
      <w:r>
        <w:lastRenderedPageBreak/>
        <w:t xml:space="preserve">Application Process          </w:t>
      </w:r>
    </w:p>
    <w:p w:rsidR="00E406ED" w:rsidRDefault="00E406ED" w:rsidP="00E406ED">
      <w:pPr>
        <w:rPr>
          <w:sz w:val="22"/>
        </w:rPr>
      </w:pPr>
      <w:r>
        <w:rPr>
          <w:sz w:val="22"/>
        </w:rPr>
        <w:t>Organizations may apply for CLCDC funds by submitting this application. CLCDC will work with applicants regarding issues of eligibility and appropriateness of the application.</w:t>
      </w:r>
    </w:p>
    <w:p w:rsidR="00E406ED" w:rsidRDefault="00E406ED">
      <w:pPr>
        <w:rPr>
          <w:sz w:val="22"/>
        </w:rPr>
      </w:pPr>
    </w:p>
    <w:p w:rsidR="00477C60" w:rsidRDefault="00477C60">
      <w:pPr>
        <w:rPr>
          <w:sz w:val="22"/>
        </w:rPr>
      </w:pPr>
      <w:r>
        <w:rPr>
          <w:sz w:val="22"/>
        </w:rPr>
        <w:t>Upon receipt of a completed application, with all the appropriate documentation, CLCDC will conduct a review and analysis and submit the package to the Loan Committee for consideration.</w:t>
      </w:r>
    </w:p>
    <w:p w:rsidR="00477C60" w:rsidRDefault="00477C60">
      <w:pPr>
        <w:rPr>
          <w:sz w:val="22"/>
        </w:rPr>
      </w:pPr>
    </w:p>
    <w:p w:rsidR="00477C60" w:rsidRDefault="00477C60">
      <w:pPr>
        <w:rPr>
          <w:sz w:val="24"/>
        </w:rPr>
      </w:pPr>
      <w:r>
        <w:rPr>
          <w:sz w:val="22"/>
        </w:rPr>
        <w:t>The Committee may approve or decline the application, make changes to the terms and conditions, or request further information. Any exception to loan policy must be clearly justified. Loan Committee then makes their recommendation to the Board of Directors. Final approval will be in the form of a Commitment Letter, which will be mailed to the applicant. Acceptance of the loan is indicated by returning the signed commitment together with the payment of the commitment fee.</w:t>
      </w:r>
    </w:p>
    <w:p w:rsidR="00477C60" w:rsidRDefault="00477C60"/>
    <w:p w:rsidR="00477C60" w:rsidRDefault="00477C60">
      <w:pPr>
        <w:pStyle w:val="Heading7"/>
      </w:pPr>
      <w:r>
        <w:t xml:space="preserve">Selection Criteria                   </w:t>
      </w:r>
    </w:p>
    <w:p w:rsidR="00477C60" w:rsidRDefault="00477C60">
      <w:pPr>
        <w:rPr>
          <w:sz w:val="22"/>
        </w:rPr>
      </w:pPr>
      <w:r>
        <w:rPr>
          <w:sz w:val="22"/>
        </w:rPr>
        <w:t>The applicant must clearly define the project objectives and provide sufficient documentation to demonstrate:</w:t>
      </w:r>
    </w:p>
    <w:p w:rsidR="00477C60" w:rsidRDefault="00477C60">
      <w:pPr>
        <w:rPr>
          <w:sz w:val="22"/>
        </w:rPr>
      </w:pPr>
    </w:p>
    <w:p w:rsidR="00477C60" w:rsidRDefault="00477C60">
      <w:pPr>
        <w:numPr>
          <w:ilvl w:val="0"/>
          <w:numId w:val="4"/>
        </w:numPr>
        <w:rPr>
          <w:sz w:val="22"/>
        </w:rPr>
      </w:pPr>
      <w:r>
        <w:rPr>
          <w:sz w:val="22"/>
        </w:rPr>
        <w:t>Market feasibility;</w:t>
      </w:r>
    </w:p>
    <w:p w:rsidR="00477C60" w:rsidRDefault="00477C60">
      <w:pPr>
        <w:numPr>
          <w:ilvl w:val="0"/>
          <w:numId w:val="4"/>
        </w:numPr>
        <w:rPr>
          <w:sz w:val="22"/>
        </w:rPr>
      </w:pPr>
      <w:r>
        <w:rPr>
          <w:sz w:val="22"/>
        </w:rPr>
        <w:t>Financial feasibility;</w:t>
      </w:r>
    </w:p>
    <w:p w:rsidR="00477C60" w:rsidRDefault="00477C60">
      <w:pPr>
        <w:numPr>
          <w:ilvl w:val="0"/>
          <w:numId w:val="4"/>
        </w:numPr>
        <w:rPr>
          <w:sz w:val="24"/>
        </w:rPr>
      </w:pPr>
      <w:r>
        <w:rPr>
          <w:sz w:val="22"/>
        </w:rPr>
        <w:t>Participation of other investors and financing resources, if applicable;</w:t>
      </w:r>
    </w:p>
    <w:p w:rsidR="00477C60" w:rsidRDefault="00477C60">
      <w:pPr>
        <w:numPr>
          <w:ilvl w:val="0"/>
          <w:numId w:val="4"/>
        </w:numPr>
        <w:rPr>
          <w:sz w:val="22"/>
        </w:rPr>
      </w:pPr>
      <w:r>
        <w:rPr>
          <w:sz w:val="22"/>
        </w:rPr>
        <w:t>Track record and capacity of development and management teams;</w:t>
      </w:r>
    </w:p>
    <w:p w:rsidR="00477C60" w:rsidRDefault="00477C60">
      <w:pPr>
        <w:numPr>
          <w:ilvl w:val="0"/>
          <w:numId w:val="4"/>
        </w:numPr>
        <w:rPr>
          <w:sz w:val="24"/>
        </w:rPr>
      </w:pPr>
      <w:r>
        <w:rPr>
          <w:sz w:val="22"/>
        </w:rPr>
        <w:t>Conformance to all applicable environmental, zoning and building regulations.</w:t>
      </w:r>
      <w:r>
        <w:rPr>
          <w:sz w:val="24"/>
        </w:rPr>
        <w:t xml:space="preserve"> </w:t>
      </w:r>
    </w:p>
    <w:p w:rsidR="00477C60" w:rsidRDefault="00477C60">
      <w:pPr>
        <w:pStyle w:val="Heading7"/>
        <w:rPr>
          <w:sz w:val="38"/>
        </w:rPr>
      </w:pPr>
      <w:r>
        <w:rPr>
          <w:sz w:val="38"/>
        </w:rPr>
        <w:lastRenderedPageBreak/>
        <w:t>Focus</w:t>
      </w:r>
    </w:p>
    <w:p w:rsidR="00477C60" w:rsidRDefault="00477C60">
      <w:pPr>
        <w:pStyle w:val="BodyText2"/>
      </w:pPr>
      <w:r>
        <w:t xml:space="preserve">In addition, projects must provide for at least </w:t>
      </w:r>
      <w:r>
        <w:rPr>
          <w:i/>
        </w:rPr>
        <w:t>one</w:t>
      </w:r>
      <w:r>
        <w:t xml:space="preserve"> of the </w:t>
      </w:r>
      <w:r w:rsidR="001A4B88">
        <w:t xml:space="preserve">listed </w:t>
      </w:r>
      <w:r>
        <w:t>activities:</w:t>
      </w:r>
    </w:p>
    <w:p w:rsidR="00477C60" w:rsidRDefault="00477C60">
      <w:pPr>
        <w:numPr>
          <w:ilvl w:val="0"/>
          <w:numId w:val="8"/>
        </w:numPr>
        <w:rPr>
          <w:color w:val="008080"/>
          <w:sz w:val="22"/>
        </w:rPr>
      </w:pPr>
      <w:r>
        <w:rPr>
          <w:color w:val="008080"/>
          <w:sz w:val="22"/>
        </w:rPr>
        <w:t>Affordable Housing (including multifamily rental housing) for low or moderate income individuals;</w:t>
      </w:r>
    </w:p>
    <w:p w:rsidR="00477C60" w:rsidRDefault="00477C60">
      <w:pPr>
        <w:numPr>
          <w:ilvl w:val="0"/>
          <w:numId w:val="8"/>
        </w:numPr>
        <w:rPr>
          <w:color w:val="008080"/>
          <w:sz w:val="22"/>
        </w:rPr>
      </w:pPr>
      <w:r>
        <w:rPr>
          <w:color w:val="008080"/>
          <w:sz w:val="22"/>
        </w:rPr>
        <w:t>Community services targeted to low or moderate income individuals;</w:t>
      </w:r>
    </w:p>
    <w:p w:rsidR="00477C60" w:rsidRPr="009E1996" w:rsidRDefault="00477C60" w:rsidP="009E1996">
      <w:pPr>
        <w:pStyle w:val="ListParagraph"/>
        <w:numPr>
          <w:ilvl w:val="0"/>
          <w:numId w:val="8"/>
        </w:numPr>
        <w:rPr>
          <w:color w:val="008080"/>
          <w:sz w:val="22"/>
        </w:rPr>
      </w:pPr>
      <w:r w:rsidRPr="009E1996">
        <w:rPr>
          <w:color w:val="008080"/>
          <w:sz w:val="22"/>
        </w:rPr>
        <w:t>Activities that revitalize or stabilize low   or moderate income geographies.</w:t>
      </w:r>
    </w:p>
    <w:p w:rsidR="009E1996" w:rsidRPr="009E1996" w:rsidRDefault="009E1996" w:rsidP="009E1996">
      <w:pPr>
        <w:rPr>
          <w:sz w:val="24"/>
        </w:rPr>
      </w:pPr>
    </w:p>
    <w:p w:rsidR="00477C60" w:rsidRDefault="00477C60">
      <w:pPr>
        <w:pBdr>
          <w:top w:val="single" w:sz="4" w:space="1" w:color="auto"/>
          <w:bottom w:val="single" w:sz="4" w:space="1" w:color="auto"/>
        </w:pBdr>
        <w:rPr>
          <w:sz w:val="36"/>
        </w:rPr>
      </w:pPr>
      <w:r>
        <w:rPr>
          <w:sz w:val="36"/>
        </w:rPr>
        <w:t>Member Banks</w:t>
      </w:r>
    </w:p>
    <w:p w:rsidR="00477C60" w:rsidRDefault="00477C60">
      <w:pPr>
        <w:rPr>
          <w:sz w:val="22"/>
        </w:rPr>
      </w:pPr>
      <w:r>
        <w:rPr>
          <w:sz w:val="22"/>
        </w:rPr>
        <w:t>Ambler Savings Bank</w:t>
      </w:r>
    </w:p>
    <w:p w:rsidR="00941D49" w:rsidRDefault="00941D49">
      <w:pPr>
        <w:rPr>
          <w:sz w:val="22"/>
        </w:rPr>
      </w:pPr>
      <w:r>
        <w:rPr>
          <w:sz w:val="22"/>
        </w:rPr>
        <w:t>American Bank</w:t>
      </w:r>
    </w:p>
    <w:p w:rsidR="00E406ED" w:rsidRDefault="00E406ED" w:rsidP="00E406ED">
      <w:pPr>
        <w:rPr>
          <w:sz w:val="22"/>
        </w:rPr>
      </w:pPr>
      <w:r>
        <w:rPr>
          <w:sz w:val="22"/>
        </w:rPr>
        <w:t>BB&amp;T</w:t>
      </w:r>
    </w:p>
    <w:p w:rsidR="00941D49" w:rsidRDefault="00941D49">
      <w:pPr>
        <w:rPr>
          <w:sz w:val="22"/>
        </w:rPr>
      </w:pPr>
      <w:r>
        <w:rPr>
          <w:sz w:val="22"/>
        </w:rPr>
        <w:t>Bryn Mawr Trust</w:t>
      </w:r>
    </w:p>
    <w:p w:rsidR="00E21F22" w:rsidRDefault="00E21F22">
      <w:pPr>
        <w:rPr>
          <w:sz w:val="22"/>
        </w:rPr>
      </w:pPr>
      <w:r>
        <w:rPr>
          <w:sz w:val="22"/>
        </w:rPr>
        <w:t>Covenant Bank</w:t>
      </w:r>
    </w:p>
    <w:p w:rsidR="008E66C8" w:rsidRDefault="008E66C8">
      <w:pPr>
        <w:rPr>
          <w:sz w:val="22"/>
        </w:rPr>
      </w:pPr>
      <w:r>
        <w:rPr>
          <w:sz w:val="22"/>
        </w:rPr>
        <w:t>Customers Bank</w:t>
      </w:r>
    </w:p>
    <w:p w:rsidR="00941D49" w:rsidRDefault="00941D49">
      <w:pPr>
        <w:rPr>
          <w:sz w:val="22"/>
        </w:rPr>
      </w:pPr>
      <w:r>
        <w:rPr>
          <w:sz w:val="22"/>
        </w:rPr>
        <w:t>Embassy Bank</w:t>
      </w:r>
    </w:p>
    <w:p w:rsidR="006B4F9C" w:rsidRDefault="006B4F9C">
      <w:pPr>
        <w:rPr>
          <w:sz w:val="22"/>
        </w:rPr>
      </w:pPr>
      <w:r>
        <w:rPr>
          <w:sz w:val="22"/>
        </w:rPr>
        <w:t>First National B &amp; T Co</w:t>
      </w:r>
      <w:r w:rsidR="008B0F5D">
        <w:rPr>
          <w:sz w:val="22"/>
        </w:rPr>
        <w:t>.</w:t>
      </w:r>
      <w:r>
        <w:rPr>
          <w:sz w:val="22"/>
        </w:rPr>
        <w:t xml:space="preserve"> of </w:t>
      </w:r>
      <w:smartTag w:uri="urn:schemas-microsoft-com:office:smarttags" w:element="place">
        <w:smartTag w:uri="urn:schemas-microsoft-com:office:smarttags" w:element="City">
          <w:r>
            <w:rPr>
              <w:sz w:val="22"/>
            </w:rPr>
            <w:t>Newtown</w:t>
          </w:r>
        </w:smartTag>
      </w:smartTag>
    </w:p>
    <w:p w:rsidR="00941D49" w:rsidRDefault="00941D49">
      <w:pPr>
        <w:rPr>
          <w:sz w:val="22"/>
        </w:rPr>
      </w:pPr>
      <w:r>
        <w:rPr>
          <w:sz w:val="22"/>
        </w:rPr>
        <w:t>First Priority Bank</w:t>
      </w:r>
    </w:p>
    <w:p w:rsidR="005962E9" w:rsidRDefault="005962E9">
      <w:pPr>
        <w:rPr>
          <w:sz w:val="22"/>
        </w:rPr>
      </w:pPr>
      <w:r>
        <w:rPr>
          <w:sz w:val="22"/>
        </w:rPr>
        <w:t xml:space="preserve">Fulton Bank </w:t>
      </w:r>
    </w:p>
    <w:p w:rsidR="00477C60" w:rsidRDefault="00477C60">
      <w:pPr>
        <w:rPr>
          <w:sz w:val="22"/>
        </w:rPr>
      </w:pPr>
      <w:r>
        <w:rPr>
          <w:sz w:val="22"/>
        </w:rPr>
        <w:t xml:space="preserve">Harleysville </w:t>
      </w:r>
      <w:bookmarkStart w:id="6" w:name="_GoBack"/>
      <w:bookmarkEnd w:id="6"/>
      <w:r>
        <w:rPr>
          <w:sz w:val="22"/>
        </w:rPr>
        <w:t>Bank</w:t>
      </w:r>
    </w:p>
    <w:p w:rsidR="009B5347" w:rsidRDefault="009B5347">
      <w:pPr>
        <w:rPr>
          <w:sz w:val="22"/>
        </w:rPr>
      </w:pPr>
      <w:r>
        <w:rPr>
          <w:sz w:val="22"/>
        </w:rPr>
        <w:t>KeyBank</w:t>
      </w:r>
    </w:p>
    <w:p w:rsidR="00477C60" w:rsidRDefault="00477C60">
      <w:pPr>
        <w:rPr>
          <w:sz w:val="22"/>
        </w:rPr>
      </w:pPr>
      <w:r>
        <w:rPr>
          <w:sz w:val="22"/>
        </w:rPr>
        <w:t>M &amp; T Bank</w:t>
      </w:r>
    </w:p>
    <w:p w:rsidR="006B4F9C" w:rsidRDefault="006B4F9C">
      <w:pPr>
        <w:rPr>
          <w:sz w:val="22"/>
        </w:rPr>
      </w:pPr>
      <w:r>
        <w:rPr>
          <w:sz w:val="22"/>
        </w:rPr>
        <w:t>Malvern Federal Savings Bank</w:t>
      </w:r>
    </w:p>
    <w:p w:rsidR="00941D49" w:rsidRDefault="00941D49">
      <w:pPr>
        <w:rPr>
          <w:sz w:val="22"/>
        </w:rPr>
      </w:pPr>
      <w:r>
        <w:rPr>
          <w:sz w:val="22"/>
        </w:rPr>
        <w:t>Meridian Bank</w:t>
      </w:r>
    </w:p>
    <w:p w:rsidR="00E21F22" w:rsidRDefault="00E21F22">
      <w:pPr>
        <w:rPr>
          <w:sz w:val="22"/>
        </w:rPr>
      </w:pPr>
      <w:r>
        <w:rPr>
          <w:sz w:val="22"/>
        </w:rPr>
        <w:t>Penn Community Bank</w:t>
      </w:r>
    </w:p>
    <w:p w:rsidR="006B4F9C" w:rsidRDefault="006B4F9C">
      <w:pPr>
        <w:rPr>
          <w:sz w:val="22"/>
        </w:rPr>
      </w:pPr>
      <w:r>
        <w:rPr>
          <w:sz w:val="22"/>
        </w:rPr>
        <w:t>Phoenixville Federal Bank &amp; Trust</w:t>
      </w:r>
    </w:p>
    <w:p w:rsidR="006B4F9C" w:rsidRDefault="006B4F9C">
      <w:pPr>
        <w:rPr>
          <w:sz w:val="22"/>
        </w:rPr>
      </w:pPr>
      <w:r>
        <w:rPr>
          <w:sz w:val="22"/>
        </w:rPr>
        <w:t>Prudential Savings Bank</w:t>
      </w:r>
    </w:p>
    <w:p w:rsidR="00477C60" w:rsidRDefault="00EC6C4C">
      <w:pPr>
        <w:rPr>
          <w:sz w:val="22"/>
        </w:rPr>
      </w:pPr>
      <w:r>
        <w:rPr>
          <w:sz w:val="22"/>
        </w:rPr>
        <w:t>QNB</w:t>
      </w:r>
      <w:r w:rsidR="000B73D8">
        <w:rPr>
          <w:sz w:val="22"/>
        </w:rPr>
        <w:t xml:space="preserve"> Bank</w:t>
      </w:r>
    </w:p>
    <w:p w:rsidR="00477C60" w:rsidRDefault="00477C60">
      <w:pPr>
        <w:rPr>
          <w:sz w:val="22"/>
        </w:rPr>
      </w:pPr>
      <w:r>
        <w:rPr>
          <w:sz w:val="22"/>
        </w:rPr>
        <w:t>Republic Bank</w:t>
      </w:r>
    </w:p>
    <w:p w:rsidR="00941D49" w:rsidRDefault="00941D49">
      <w:pPr>
        <w:rPr>
          <w:sz w:val="22"/>
        </w:rPr>
      </w:pPr>
      <w:r>
        <w:rPr>
          <w:sz w:val="22"/>
        </w:rPr>
        <w:t>Royal Bank America</w:t>
      </w:r>
    </w:p>
    <w:p w:rsidR="008B0F5D" w:rsidRDefault="008B0F5D">
      <w:pPr>
        <w:rPr>
          <w:sz w:val="22"/>
        </w:rPr>
      </w:pPr>
      <w:r>
        <w:rPr>
          <w:sz w:val="22"/>
        </w:rPr>
        <w:t>The Bancorp Bank</w:t>
      </w:r>
    </w:p>
    <w:p w:rsidR="002E42A4" w:rsidRDefault="002E42A4">
      <w:pPr>
        <w:rPr>
          <w:sz w:val="22"/>
        </w:rPr>
      </w:pPr>
      <w:r>
        <w:rPr>
          <w:sz w:val="22"/>
        </w:rPr>
        <w:t>The Provident Bank</w:t>
      </w:r>
    </w:p>
    <w:p w:rsidR="00E21F22" w:rsidRDefault="00E21F22">
      <w:pPr>
        <w:rPr>
          <w:sz w:val="22"/>
        </w:rPr>
      </w:pPr>
      <w:r>
        <w:rPr>
          <w:sz w:val="22"/>
        </w:rPr>
        <w:t>Tompkins VIST Bank</w:t>
      </w:r>
    </w:p>
    <w:p w:rsidR="00477C60" w:rsidRDefault="00477C60">
      <w:pPr>
        <w:rPr>
          <w:sz w:val="22"/>
        </w:rPr>
      </w:pPr>
      <w:proofErr w:type="gramStart"/>
      <w:r>
        <w:rPr>
          <w:sz w:val="22"/>
        </w:rPr>
        <w:t>Univest Bank</w:t>
      </w:r>
      <w:r w:rsidR="00D17874">
        <w:rPr>
          <w:sz w:val="22"/>
        </w:rPr>
        <w:t xml:space="preserve"> and Trust Co.</w:t>
      </w:r>
      <w:proofErr w:type="gramEnd"/>
    </w:p>
    <w:p w:rsidR="00941D49" w:rsidRDefault="00941D49">
      <w:pPr>
        <w:rPr>
          <w:sz w:val="22"/>
        </w:rPr>
      </w:pPr>
      <w:r>
        <w:rPr>
          <w:sz w:val="22"/>
        </w:rPr>
        <w:t>William Penn Bank</w:t>
      </w:r>
    </w:p>
    <w:p w:rsidR="00E21F22" w:rsidRDefault="009B5347">
      <w:pPr>
        <w:rPr>
          <w:sz w:val="22"/>
        </w:rPr>
      </w:pPr>
      <w:r>
        <w:rPr>
          <w:sz w:val="22"/>
        </w:rPr>
        <w:t>WSFS B</w:t>
      </w:r>
      <w:r w:rsidR="00E21F22">
        <w:rPr>
          <w:sz w:val="22"/>
        </w:rPr>
        <w:t>ank</w:t>
      </w:r>
    </w:p>
    <w:p w:rsidR="00477C60" w:rsidRDefault="00477C60"/>
    <w:p w:rsidR="00477C60" w:rsidRDefault="00477C60">
      <w:pPr>
        <w:pStyle w:val="Heading8"/>
        <w:sectPr w:rsidR="00477C60">
          <w:type w:val="continuous"/>
          <w:pgSz w:w="12240" w:h="15840"/>
          <w:pgMar w:top="1440" w:right="1800" w:bottom="1440" w:left="1800" w:header="720" w:footer="720" w:gutter="0"/>
          <w:pgBorders w:offsetFrom="page">
            <w:top w:val="single" w:sz="4" w:space="24" w:color="auto"/>
          </w:pgBorders>
          <w:cols w:num="2" w:space="720"/>
          <w:titlePg/>
        </w:sectPr>
      </w:pPr>
    </w:p>
    <w:p w:rsidR="00477C60" w:rsidRDefault="00477C60">
      <w:pPr>
        <w:pStyle w:val="Heading8"/>
        <w:pBdr>
          <w:top w:val="single" w:sz="4" w:space="1" w:color="auto"/>
          <w:bottom w:val="single" w:sz="4" w:space="1" w:color="auto"/>
        </w:pBdr>
        <w:jc w:val="right"/>
        <w:rPr>
          <w:sz w:val="32"/>
        </w:rPr>
      </w:pPr>
      <w:r>
        <w:rPr>
          <w:sz w:val="32"/>
        </w:rPr>
        <w:lastRenderedPageBreak/>
        <w:t>COMMUNITY LENDERS Community Development Corporation</w:t>
      </w:r>
    </w:p>
    <w:p w:rsidR="00477C60" w:rsidRDefault="00477C60">
      <w:pPr>
        <w:pStyle w:val="Heading8"/>
        <w:pBdr>
          <w:top w:val="single" w:sz="4" w:space="1" w:color="auto"/>
          <w:bottom w:val="single" w:sz="4" w:space="1" w:color="auto"/>
        </w:pBdr>
        <w:jc w:val="right"/>
        <w:rPr>
          <w:color w:val="808080"/>
        </w:rPr>
      </w:pPr>
      <w:r>
        <w:tab/>
      </w:r>
      <w:r>
        <w:tab/>
      </w:r>
      <w:r>
        <w:tab/>
      </w:r>
      <w:r>
        <w:rPr>
          <w:color w:val="808080"/>
        </w:rPr>
        <w:t xml:space="preserve">Loan Programs  </w:t>
      </w:r>
    </w:p>
    <w:p w:rsidR="00477C60" w:rsidRDefault="00477C60"/>
    <w:p w:rsidR="00477C60" w:rsidRDefault="00477C60">
      <w:pPr>
        <w:pStyle w:val="BalloonText"/>
        <w:rPr>
          <w:rFonts w:ascii="Times New Roman" w:hAnsi="Times New Roman"/>
        </w:rPr>
        <w:sectPr w:rsidR="00477C60">
          <w:type w:val="continuous"/>
          <w:pgSz w:w="12240" w:h="15840"/>
          <w:pgMar w:top="1440" w:right="1800" w:bottom="1440" w:left="1800" w:header="720" w:footer="720" w:gutter="0"/>
          <w:pgBorders w:offsetFrom="page">
            <w:top w:val="single" w:sz="4" w:space="24" w:color="auto"/>
          </w:pgBorders>
          <w:cols w:space="720"/>
          <w:titlePg/>
        </w:sectPr>
      </w:pPr>
    </w:p>
    <w:p w:rsidR="00477C60" w:rsidRDefault="00477C60">
      <w:pPr>
        <w:pBdr>
          <w:top w:val="single" w:sz="4" w:space="1" w:color="auto"/>
          <w:bottom w:val="single" w:sz="4" w:space="1" w:color="auto"/>
        </w:pBdr>
        <w:rPr>
          <w:sz w:val="36"/>
        </w:rPr>
      </w:pPr>
      <w:r>
        <w:rPr>
          <w:sz w:val="36"/>
        </w:rPr>
        <w:lastRenderedPageBreak/>
        <w:t xml:space="preserve">Community Investment </w:t>
      </w:r>
    </w:p>
    <w:p w:rsidR="00477C60" w:rsidRDefault="00477C60">
      <w:pPr>
        <w:rPr>
          <w:b/>
        </w:rPr>
      </w:pPr>
    </w:p>
    <w:p w:rsidR="00477C60" w:rsidRDefault="00477C60">
      <w:r>
        <w:rPr>
          <w:b/>
        </w:rPr>
        <w:t xml:space="preserve">Eligible Borrowers: </w:t>
      </w:r>
      <w:r>
        <w:t>Non-profit organizations, for-profit housing developers, partnerships, local government agencies and individuals.</w:t>
      </w:r>
    </w:p>
    <w:p w:rsidR="00477C60" w:rsidRDefault="00477C60"/>
    <w:p w:rsidR="00477C60" w:rsidRDefault="00477C60">
      <w:r>
        <w:rPr>
          <w:b/>
        </w:rPr>
        <w:t xml:space="preserve">Eligible Projects: </w:t>
      </w:r>
      <w:r>
        <w:t>Community redevelopment and revitalization projects, which offer a clear public benefit.</w:t>
      </w:r>
    </w:p>
    <w:p w:rsidR="00477C60" w:rsidRDefault="00477C60"/>
    <w:p w:rsidR="00477C60" w:rsidRDefault="00477C60">
      <w:r>
        <w:rPr>
          <w:b/>
        </w:rPr>
        <w:t xml:space="preserve">Eligible Transactions: </w:t>
      </w:r>
      <w:r>
        <w:t>Permanent loans for acquisition, preservation, post-construction, and/or post-rehabilitation.</w:t>
      </w:r>
    </w:p>
    <w:p w:rsidR="00477C60" w:rsidRDefault="00477C60"/>
    <w:p w:rsidR="00477C60" w:rsidRDefault="00477C60">
      <w:r>
        <w:rPr>
          <w:b/>
        </w:rPr>
        <w:t xml:space="preserve">Security: </w:t>
      </w:r>
      <w:r>
        <w:t>First mortgage against land and improvements. Assignment of leases, rents and other appropriate collateral required. Other recorded agreements or restrictions must be subordinated.</w:t>
      </w:r>
    </w:p>
    <w:p w:rsidR="00477C60" w:rsidRDefault="00477C60"/>
    <w:p w:rsidR="00477C60" w:rsidRDefault="00477C60">
      <w:r>
        <w:rPr>
          <w:b/>
        </w:rPr>
        <w:t>Low-Income Affordability:</w:t>
      </w:r>
      <w:r>
        <w:t xml:space="preserve"> N/A</w:t>
      </w:r>
    </w:p>
    <w:p w:rsidR="00477C60" w:rsidRDefault="00477C60"/>
    <w:p w:rsidR="00477C60" w:rsidRDefault="00477C60">
      <w:r>
        <w:rPr>
          <w:b/>
        </w:rPr>
        <w:t>Low-Income Units:</w:t>
      </w:r>
      <w:r>
        <w:t xml:space="preserve"> N/A</w:t>
      </w:r>
    </w:p>
    <w:p w:rsidR="00477C60" w:rsidRDefault="00477C60"/>
    <w:p w:rsidR="00477C60" w:rsidRDefault="00477C60">
      <w:r>
        <w:rPr>
          <w:b/>
        </w:rPr>
        <w:t xml:space="preserve">Loan Limits: </w:t>
      </w:r>
      <w:r>
        <w:t>No minimum or maximum loan amounts.</w:t>
      </w:r>
    </w:p>
    <w:p w:rsidR="00477C60" w:rsidRDefault="00477C60"/>
    <w:p w:rsidR="00477C60" w:rsidRDefault="00477C60">
      <w:r>
        <w:rPr>
          <w:b/>
        </w:rPr>
        <w:t xml:space="preserve">LTV Ratio: </w:t>
      </w:r>
      <w:r>
        <w:t xml:space="preserve">Not to exceed </w:t>
      </w:r>
      <w:r w:rsidR="002B42EB">
        <w:t>75</w:t>
      </w:r>
      <w:r>
        <w:t>% of the lower of the appraised value or cost of property; that includes documented acquisition and construction/rehabilitation costs.</w:t>
      </w:r>
    </w:p>
    <w:p w:rsidR="00477C60" w:rsidRDefault="00477C60"/>
    <w:p w:rsidR="00477C60" w:rsidRDefault="00477C60">
      <w:r>
        <w:rPr>
          <w:b/>
        </w:rPr>
        <w:t xml:space="preserve">Debt Service Coverage: </w:t>
      </w:r>
      <w:r>
        <w:t>The minimum debt service coverage ratio is:</w:t>
      </w:r>
    </w:p>
    <w:p w:rsidR="00477C60" w:rsidRDefault="00477C60"/>
    <w:p w:rsidR="00477C60" w:rsidRDefault="00477C60">
      <w:r>
        <w:t xml:space="preserve">1.10:1 – LTV ratio of </w:t>
      </w:r>
      <w:r w:rsidR="00896EBD">
        <w:t>60</w:t>
      </w:r>
      <w:r>
        <w:t>% or less</w:t>
      </w:r>
    </w:p>
    <w:p w:rsidR="00477C60" w:rsidRDefault="00477C60">
      <w:r>
        <w:t xml:space="preserve">1.15:1 – LTV ratio of </w:t>
      </w:r>
      <w:r w:rsidR="00896EBD">
        <w:t>6</w:t>
      </w:r>
      <w:r>
        <w:t xml:space="preserve">1% to </w:t>
      </w:r>
      <w:r w:rsidR="00896EBD">
        <w:t>7</w:t>
      </w:r>
      <w:r>
        <w:t>0%</w:t>
      </w:r>
    </w:p>
    <w:p w:rsidR="00477C60" w:rsidRDefault="00477C60">
      <w:r>
        <w:t>1</w:t>
      </w:r>
      <w:r w:rsidR="002B42EB">
        <w:t>.</w:t>
      </w:r>
      <w:r>
        <w:t xml:space="preserve">20:1 – LTV ratio of </w:t>
      </w:r>
      <w:r w:rsidR="00896EBD">
        <w:t>7</w:t>
      </w:r>
      <w:r>
        <w:t xml:space="preserve">1% to </w:t>
      </w:r>
      <w:r w:rsidR="002B42EB">
        <w:t>75</w:t>
      </w:r>
      <w:r>
        <w:t>%</w:t>
      </w:r>
    </w:p>
    <w:p w:rsidR="00477C60" w:rsidRDefault="00477C60"/>
    <w:p w:rsidR="00477C60" w:rsidRDefault="00477C60">
      <w:r>
        <w:rPr>
          <w:b/>
        </w:rPr>
        <w:t xml:space="preserve">Loan Term: </w:t>
      </w:r>
      <w:r>
        <w:t>Loans will have a maximum term and amortization of up to 2</w:t>
      </w:r>
      <w:r w:rsidR="00896EBD">
        <w:t>5</w:t>
      </w:r>
      <w:r>
        <w:t xml:space="preserve"> years.</w:t>
      </w:r>
    </w:p>
    <w:p w:rsidR="00477C60" w:rsidRDefault="00477C60"/>
    <w:p w:rsidR="00477C60" w:rsidRDefault="00477C60">
      <w:r>
        <w:rPr>
          <w:b/>
        </w:rPr>
        <w:t xml:space="preserve">Interest Rate: </w:t>
      </w:r>
      <w:r>
        <w:t>Fixed rate based on current economic condit</w:t>
      </w:r>
      <w:r w:rsidR="00B927AC">
        <w:t>ions as determined by the Board</w:t>
      </w:r>
      <w:r>
        <w:t xml:space="preserve"> of Directors. The rate will be set at the regular Board meeting. A margin may be added to individual loans based upon the structure and risk of the project, as determined by the Loan Committee. CLCDC will retain 25 basis points for servicing the loan.</w:t>
      </w:r>
    </w:p>
    <w:p w:rsidR="00477C60" w:rsidRDefault="00477C60">
      <w:r>
        <w:rPr>
          <w:b/>
        </w:rPr>
        <w:lastRenderedPageBreak/>
        <w:t>Forward Commitments:</w:t>
      </w:r>
      <w:r>
        <w:t xml:space="preserve"> The rate is fixed at the prevailing rate on the date the loan is approved by the Board. Should the loan not be closed on or before the commitment expiration date, the application must be updated and may be subject to an interest rate change to the rate in effect at the time of re-commitment. An extension fee may be required.</w:t>
      </w:r>
    </w:p>
    <w:p w:rsidR="00477C60" w:rsidRDefault="00477C60"/>
    <w:p w:rsidR="00477C60" w:rsidRDefault="00477C60">
      <w:r>
        <w:rPr>
          <w:b/>
        </w:rPr>
        <w:t>Prepayment Penalty:</w:t>
      </w:r>
      <w:r>
        <w:t xml:space="preserve"> None.</w:t>
      </w:r>
    </w:p>
    <w:p w:rsidR="00477C60" w:rsidRDefault="00477C60"/>
    <w:p w:rsidR="00477C60" w:rsidRDefault="00477C60">
      <w:pPr>
        <w:pStyle w:val="BodyText2"/>
        <w:rPr>
          <w:sz w:val="20"/>
        </w:rPr>
      </w:pPr>
      <w:r>
        <w:rPr>
          <w:b/>
          <w:sz w:val="20"/>
        </w:rPr>
        <w:t>Application Fee:</w:t>
      </w:r>
      <w:r>
        <w:rPr>
          <w:sz w:val="20"/>
        </w:rPr>
        <w:t xml:space="preserve"> $500 non-refundable; due upon submission of application.</w:t>
      </w:r>
    </w:p>
    <w:p w:rsidR="00477C60" w:rsidRDefault="00477C60">
      <w:pPr>
        <w:pStyle w:val="BodyText2"/>
        <w:rPr>
          <w:sz w:val="20"/>
        </w:rPr>
      </w:pPr>
    </w:p>
    <w:p w:rsidR="00477C60" w:rsidRDefault="00477C60">
      <w:pPr>
        <w:pStyle w:val="BodyText2"/>
        <w:rPr>
          <w:sz w:val="20"/>
        </w:rPr>
      </w:pPr>
      <w:r>
        <w:rPr>
          <w:b/>
          <w:sz w:val="20"/>
        </w:rPr>
        <w:t>Commitment Fee:</w:t>
      </w:r>
      <w:r>
        <w:rPr>
          <w:sz w:val="20"/>
        </w:rPr>
        <w:t xml:space="preserve"> 1% of loan amount due upon acceptance of commitment.</w:t>
      </w:r>
    </w:p>
    <w:p w:rsidR="00477C60" w:rsidRDefault="00477C60">
      <w:pPr>
        <w:pStyle w:val="BodyText2"/>
        <w:rPr>
          <w:sz w:val="20"/>
        </w:rPr>
      </w:pPr>
    </w:p>
    <w:p w:rsidR="00477C60" w:rsidRDefault="00477C60">
      <w:pPr>
        <w:pStyle w:val="BodyText2"/>
        <w:rPr>
          <w:sz w:val="20"/>
        </w:rPr>
      </w:pPr>
      <w:r>
        <w:rPr>
          <w:b/>
          <w:sz w:val="20"/>
        </w:rPr>
        <w:t>Loan Fees:</w:t>
      </w:r>
      <w:r>
        <w:rPr>
          <w:sz w:val="20"/>
        </w:rPr>
        <w:t xml:space="preserve"> Non-profit – 1% of loan amount due at closing. For-profit – 1.5% of loan amount due at closing. (Partnerships with non-profits and for-profit developers are encouraged by offering the lower fee to those forming such partnerships.)</w:t>
      </w:r>
    </w:p>
    <w:p w:rsidR="00477C60" w:rsidRDefault="00477C60">
      <w:pPr>
        <w:pStyle w:val="BodyText2"/>
        <w:rPr>
          <w:sz w:val="20"/>
        </w:rPr>
      </w:pPr>
    </w:p>
    <w:p w:rsidR="00477C60" w:rsidRDefault="00477C60">
      <w:pPr>
        <w:pStyle w:val="BodyText2"/>
        <w:rPr>
          <w:sz w:val="20"/>
        </w:rPr>
      </w:pPr>
      <w:r>
        <w:rPr>
          <w:b/>
          <w:sz w:val="20"/>
        </w:rPr>
        <w:t>Legal Fees:</w:t>
      </w:r>
      <w:r>
        <w:rPr>
          <w:sz w:val="20"/>
        </w:rPr>
        <w:t xml:space="preserve"> Legal fees to be paid by applicant.</w:t>
      </w:r>
    </w:p>
    <w:p w:rsidR="00477C60" w:rsidRDefault="00477C60">
      <w:pPr>
        <w:pStyle w:val="BodyText2"/>
        <w:rPr>
          <w:sz w:val="20"/>
        </w:rPr>
      </w:pPr>
    </w:p>
    <w:p w:rsidR="00477C60" w:rsidRDefault="00477C60">
      <w:pPr>
        <w:pStyle w:val="BodyText2"/>
        <w:rPr>
          <w:sz w:val="20"/>
        </w:rPr>
      </w:pPr>
      <w:r>
        <w:rPr>
          <w:b/>
          <w:sz w:val="20"/>
        </w:rPr>
        <w:t>Other Fees:</w:t>
      </w:r>
      <w:r>
        <w:rPr>
          <w:sz w:val="20"/>
        </w:rPr>
        <w:t xml:space="preserve"> Appraisal and all other out-of-pocket fees to be paid by applicant.</w:t>
      </w:r>
    </w:p>
    <w:p w:rsidR="00477C60" w:rsidRDefault="00477C60">
      <w:pPr>
        <w:pStyle w:val="BodyText2"/>
        <w:rPr>
          <w:sz w:val="20"/>
        </w:rPr>
      </w:pPr>
    </w:p>
    <w:p w:rsidR="00477C60" w:rsidRDefault="00477C60">
      <w:pPr>
        <w:pStyle w:val="BodyText2"/>
        <w:rPr>
          <w:sz w:val="20"/>
        </w:rPr>
      </w:pPr>
      <w:r>
        <w:rPr>
          <w:b/>
          <w:sz w:val="20"/>
        </w:rPr>
        <w:t>Appraisal:</w:t>
      </w:r>
      <w:r>
        <w:rPr>
          <w:sz w:val="20"/>
        </w:rPr>
        <w:t xml:space="preserve"> An appraisal commissioned by the CLCDC is a prerequisite for commitment. CLCDC pays the appraiser with funds advanced by the applicant. The appraiser must meet current appraisal guidelines as provided by Title XI of FIRREA and the USPAP.</w:t>
      </w:r>
    </w:p>
    <w:p w:rsidR="00477C60" w:rsidRDefault="00477C60"/>
    <w:p w:rsidR="00477C60" w:rsidRDefault="00477C60">
      <w:r>
        <w:rPr>
          <w:b/>
        </w:rPr>
        <w:t>Environmental:</w:t>
      </w:r>
      <w:r>
        <w:t xml:space="preserve"> Loans up to $500,000 require a review of the real estate appraisal to look for items of special mention by the appraiser; the completion of an ASTM environmental site assessment questionnaire; and an environmental database search. Loans of $500,001 and over require a Phase I Environmental Audit performed by a CLCDC approved inspector at the expense of the applicant. Any adverse conditions cited in the conclusion must be resolved in a manner acceptable to CLCDC.</w:t>
      </w:r>
    </w:p>
    <w:p w:rsidR="00477C60" w:rsidRDefault="00477C60"/>
    <w:p w:rsidR="00477C60" w:rsidRDefault="00477C60">
      <w:pPr>
        <w:sectPr w:rsidR="00477C60">
          <w:type w:val="continuous"/>
          <w:pgSz w:w="12240" w:h="15840"/>
          <w:pgMar w:top="1440" w:right="1800" w:bottom="1440" w:left="1800" w:header="720" w:footer="720" w:gutter="0"/>
          <w:pgBorders w:offsetFrom="page">
            <w:top w:val="single" w:sz="4" w:space="24" w:color="auto"/>
          </w:pgBorders>
          <w:cols w:num="2" w:space="720"/>
          <w:titlePg/>
        </w:sectPr>
      </w:pPr>
      <w:r>
        <w:rPr>
          <w:b/>
        </w:rPr>
        <w:t>Guarantees:</w:t>
      </w:r>
      <w:r>
        <w:t xml:space="preserve"> All loan advances will require guarantees and recourse as appropriate.</w:t>
      </w:r>
    </w:p>
    <w:p w:rsidR="00477C60" w:rsidRDefault="00477C60">
      <w:pPr>
        <w:pStyle w:val="Heading9"/>
        <w:pBdr>
          <w:top w:val="single" w:sz="4" w:space="1" w:color="auto"/>
          <w:bottom w:val="single" w:sz="4" w:space="1" w:color="auto"/>
        </w:pBdr>
        <w:jc w:val="right"/>
      </w:pPr>
      <w:r>
        <w:lastRenderedPageBreak/>
        <w:t>COMMUNITY LENDERS Community Development Corporation</w:t>
      </w:r>
    </w:p>
    <w:p w:rsidR="00477C60" w:rsidRDefault="00477C60">
      <w:pPr>
        <w:pBdr>
          <w:top w:val="single" w:sz="4" w:space="1" w:color="auto"/>
          <w:bottom w:val="single" w:sz="4" w:space="1" w:color="auto"/>
        </w:pBdr>
        <w:jc w:val="right"/>
        <w:rPr>
          <w:color w:val="808080"/>
          <w:sz w:val="40"/>
        </w:rPr>
      </w:pPr>
      <w:r>
        <w:rPr>
          <w:color w:val="808080"/>
          <w:sz w:val="40"/>
        </w:rPr>
        <w:t>Loan Programs, continued</w:t>
      </w:r>
    </w:p>
    <w:p w:rsidR="00477C60" w:rsidRDefault="00477C60">
      <w:pPr>
        <w:rPr>
          <w:color w:val="C0C0C0"/>
          <w:sz w:val="40"/>
        </w:rPr>
        <w:sectPr w:rsidR="00477C60">
          <w:type w:val="continuous"/>
          <w:pgSz w:w="12240" w:h="15840"/>
          <w:pgMar w:top="1440" w:right="1800" w:bottom="1440" w:left="1800" w:header="720" w:footer="720" w:gutter="0"/>
          <w:pgBorders w:offsetFrom="page">
            <w:top w:val="single" w:sz="4" w:space="24" w:color="auto"/>
          </w:pgBorders>
          <w:cols w:space="720"/>
          <w:titlePg/>
        </w:sectPr>
      </w:pPr>
    </w:p>
    <w:p w:rsidR="00477C60" w:rsidRDefault="00477C60">
      <w:pPr>
        <w:pStyle w:val="Heading8"/>
        <w:rPr>
          <w:sz w:val="16"/>
        </w:rPr>
      </w:pPr>
    </w:p>
    <w:p w:rsidR="00477C60" w:rsidRDefault="00477C60">
      <w:pPr>
        <w:pStyle w:val="Heading8"/>
        <w:pBdr>
          <w:top w:val="single" w:sz="4" w:space="1" w:color="auto"/>
          <w:bottom w:val="single" w:sz="4" w:space="1" w:color="auto"/>
        </w:pBdr>
        <w:rPr>
          <w:sz w:val="36"/>
        </w:rPr>
        <w:sectPr w:rsidR="00477C60">
          <w:type w:val="continuous"/>
          <w:pgSz w:w="12240" w:h="15840"/>
          <w:pgMar w:top="1440" w:right="1800" w:bottom="1440" w:left="1800" w:header="720" w:footer="720" w:gutter="0"/>
          <w:pgBorders w:offsetFrom="page">
            <w:top w:val="single" w:sz="4" w:space="24" w:color="auto"/>
          </w:pgBorders>
          <w:cols w:space="720"/>
          <w:titlePg/>
        </w:sectPr>
      </w:pPr>
    </w:p>
    <w:p w:rsidR="00477C60" w:rsidRDefault="00477C60">
      <w:pPr>
        <w:pStyle w:val="Heading8"/>
        <w:pBdr>
          <w:top w:val="single" w:sz="4" w:space="1" w:color="auto"/>
          <w:bottom w:val="single" w:sz="4" w:space="1" w:color="auto"/>
        </w:pBdr>
        <w:rPr>
          <w:sz w:val="36"/>
        </w:rPr>
      </w:pPr>
      <w:r>
        <w:rPr>
          <w:sz w:val="36"/>
        </w:rPr>
        <w:lastRenderedPageBreak/>
        <w:t>Mixed Use</w:t>
      </w:r>
    </w:p>
    <w:p w:rsidR="00477C60" w:rsidRDefault="00477C60">
      <w:pPr>
        <w:pStyle w:val="BalloonText"/>
        <w:rPr>
          <w:rFonts w:ascii="Times New Roman" w:hAnsi="Times New Roman"/>
        </w:rPr>
      </w:pPr>
    </w:p>
    <w:p w:rsidR="00477C60" w:rsidRDefault="00477C60">
      <w:r>
        <w:rPr>
          <w:b/>
        </w:rPr>
        <w:t xml:space="preserve">Eligible Borrowers: </w:t>
      </w:r>
      <w:r>
        <w:t>Non-profit organizations, for-profit housing developers, partnerships, local government agencies and individuals.</w:t>
      </w:r>
    </w:p>
    <w:p w:rsidR="00477C60" w:rsidRDefault="00477C60">
      <w:pPr>
        <w:pStyle w:val="BalloonText"/>
        <w:rPr>
          <w:rFonts w:ascii="Times New Roman" w:hAnsi="Times New Roman"/>
        </w:rPr>
      </w:pPr>
    </w:p>
    <w:p w:rsidR="00477C60" w:rsidRDefault="00477C60">
      <w:r>
        <w:rPr>
          <w:b/>
        </w:rPr>
        <w:t xml:space="preserve">Eligible Projects: </w:t>
      </w:r>
      <w:r>
        <w:t>Community redevelopment and revitalization projects, which offer a clear public benefit containing both housing and commercial space.</w:t>
      </w:r>
    </w:p>
    <w:p w:rsidR="00477C60" w:rsidRDefault="00477C60">
      <w:pPr>
        <w:pStyle w:val="BalloonText"/>
        <w:rPr>
          <w:rFonts w:ascii="Times New Roman" w:hAnsi="Times New Roman"/>
        </w:rPr>
      </w:pPr>
    </w:p>
    <w:p w:rsidR="00477C60" w:rsidRDefault="00477C60">
      <w:r>
        <w:rPr>
          <w:b/>
        </w:rPr>
        <w:t xml:space="preserve">Eligible Transactions: </w:t>
      </w:r>
      <w:r>
        <w:t>Permanent loans for acquisition, preservation, post-construction, and/or post-rehabilitation.</w:t>
      </w:r>
    </w:p>
    <w:p w:rsidR="00477C60" w:rsidRDefault="00477C60">
      <w:pPr>
        <w:pStyle w:val="BalloonText"/>
        <w:rPr>
          <w:rFonts w:ascii="Times New Roman" w:hAnsi="Times New Roman"/>
        </w:rPr>
      </w:pPr>
    </w:p>
    <w:p w:rsidR="00477C60" w:rsidRDefault="00477C60">
      <w:r>
        <w:rPr>
          <w:b/>
        </w:rPr>
        <w:t xml:space="preserve">Security:  </w:t>
      </w:r>
      <w:r>
        <w:t>First mortgage against land and improvements. Assignment of leases, rents and other appropriate collateral required. Other recorded agreements or restrictions must be subordinated.</w:t>
      </w:r>
    </w:p>
    <w:p w:rsidR="00477C60" w:rsidRDefault="00477C60">
      <w:pPr>
        <w:pStyle w:val="BalloonText"/>
        <w:rPr>
          <w:rFonts w:ascii="Times New Roman" w:hAnsi="Times New Roman"/>
        </w:rPr>
      </w:pPr>
    </w:p>
    <w:p w:rsidR="00477C60" w:rsidRDefault="00477C60">
      <w:r>
        <w:rPr>
          <w:b/>
        </w:rPr>
        <w:t>Low-Income Affordability:</w:t>
      </w:r>
      <w:r>
        <w:t xml:space="preserve"> See terms for Residential Housing Program.</w:t>
      </w:r>
    </w:p>
    <w:p w:rsidR="00477C60" w:rsidRDefault="00477C60">
      <w:pPr>
        <w:pStyle w:val="BalloonText"/>
        <w:rPr>
          <w:rFonts w:ascii="Times New Roman" w:hAnsi="Times New Roman"/>
        </w:rPr>
      </w:pPr>
    </w:p>
    <w:p w:rsidR="00477C60" w:rsidRDefault="00477C60">
      <w:r>
        <w:rPr>
          <w:b/>
        </w:rPr>
        <w:t>Low-Income Units:</w:t>
      </w:r>
      <w:r>
        <w:t xml:space="preserve"> See terms for Residential Housing Program.</w:t>
      </w:r>
    </w:p>
    <w:p w:rsidR="00477C60" w:rsidRDefault="00477C60">
      <w:pPr>
        <w:pStyle w:val="BalloonText"/>
        <w:rPr>
          <w:rFonts w:ascii="Times New Roman" w:hAnsi="Times New Roman"/>
        </w:rPr>
      </w:pPr>
    </w:p>
    <w:p w:rsidR="00477C60" w:rsidRDefault="00477C60">
      <w:r>
        <w:rPr>
          <w:b/>
        </w:rPr>
        <w:t xml:space="preserve">Loan Limits: </w:t>
      </w:r>
      <w:r>
        <w:t>No minimum or maximum loan amounts.</w:t>
      </w:r>
    </w:p>
    <w:p w:rsidR="00477C60" w:rsidRDefault="00477C60">
      <w:pPr>
        <w:pStyle w:val="BalloonText"/>
        <w:rPr>
          <w:rFonts w:ascii="Times New Roman" w:hAnsi="Times New Roman"/>
        </w:rPr>
      </w:pPr>
    </w:p>
    <w:p w:rsidR="00477C60" w:rsidRDefault="00477C60">
      <w:r>
        <w:rPr>
          <w:b/>
        </w:rPr>
        <w:t xml:space="preserve">LTV Ratio: </w:t>
      </w:r>
      <w:r>
        <w:t xml:space="preserve">Not to exceed </w:t>
      </w:r>
      <w:r w:rsidR="00283EE8">
        <w:t>75</w:t>
      </w:r>
      <w:r>
        <w:t>% of the lower of the appraised value or cost of property; that includes documented acquisition and construction/ rehabilitation costs.</w:t>
      </w:r>
    </w:p>
    <w:p w:rsidR="00477C60" w:rsidRDefault="00477C60">
      <w:pPr>
        <w:pStyle w:val="BalloonText"/>
        <w:rPr>
          <w:rFonts w:ascii="Times New Roman" w:hAnsi="Times New Roman"/>
        </w:rPr>
      </w:pPr>
    </w:p>
    <w:p w:rsidR="00477C60" w:rsidRDefault="00477C60">
      <w:r>
        <w:rPr>
          <w:b/>
        </w:rPr>
        <w:t xml:space="preserve">Debt Service Coverage: </w:t>
      </w:r>
      <w:r>
        <w:t>The minimum debt service coverage ratio is:</w:t>
      </w:r>
    </w:p>
    <w:p w:rsidR="00477C60" w:rsidRDefault="00477C60"/>
    <w:p w:rsidR="00477C60" w:rsidRDefault="00477C60">
      <w:r>
        <w:t xml:space="preserve">1.10:1 – LTV ratio of </w:t>
      </w:r>
      <w:r w:rsidR="003B31AA">
        <w:t>6</w:t>
      </w:r>
      <w:r>
        <w:t>0% or less</w:t>
      </w:r>
    </w:p>
    <w:p w:rsidR="00477C60" w:rsidRDefault="00477C60">
      <w:r>
        <w:t xml:space="preserve">1.15:1 – LTV ratio of </w:t>
      </w:r>
      <w:r w:rsidR="003B31AA">
        <w:t>6</w:t>
      </w:r>
      <w:r>
        <w:t xml:space="preserve">1% to </w:t>
      </w:r>
      <w:r w:rsidR="003B31AA">
        <w:t>7</w:t>
      </w:r>
      <w:r>
        <w:t>0%</w:t>
      </w:r>
    </w:p>
    <w:p w:rsidR="00477C60" w:rsidRDefault="00477C60">
      <w:r>
        <w:t>1</w:t>
      </w:r>
      <w:r w:rsidR="00BC1C38">
        <w:t>.</w:t>
      </w:r>
      <w:r>
        <w:t xml:space="preserve">20:1 – LTV ratio of </w:t>
      </w:r>
      <w:r w:rsidR="003B31AA">
        <w:t>7</w:t>
      </w:r>
      <w:r>
        <w:t xml:space="preserve">1% to </w:t>
      </w:r>
      <w:r w:rsidR="00BC1C38">
        <w:t>75</w:t>
      </w:r>
      <w:r>
        <w:t>%</w:t>
      </w:r>
    </w:p>
    <w:p w:rsidR="00477C60" w:rsidRDefault="00477C60">
      <w:pPr>
        <w:pStyle w:val="BalloonText"/>
        <w:rPr>
          <w:rFonts w:ascii="Times New Roman" w:hAnsi="Times New Roman"/>
        </w:rPr>
      </w:pPr>
    </w:p>
    <w:p w:rsidR="00477C60" w:rsidRDefault="00477C60">
      <w:r>
        <w:rPr>
          <w:b/>
        </w:rPr>
        <w:t xml:space="preserve">Loan Term: </w:t>
      </w:r>
      <w:r>
        <w:t>See terms for Residential Housing Program or Community Investment Program.</w:t>
      </w:r>
    </w:p>
    <w:p w:rsidR="00477C60" w:rsidRDefault="00477C60">
      <w:pPr>
        <w:pStyle w:val="BalloonText"/>
        <w:rPr>
          <w:rFonts w:ascii="Times New Roman" w:hAnsi="Times New Roman"/>
        </w:rPr>
      </w:pPr>
    </w:p>
    <w:p w:rsidR="00477C60" w:rsidRDefault="00477C60">
      <w:r>
        <w:rPr>
          <w:b/>
        </w:rPr>
        <w:t xml:space="preserve">Interest Rate: </w:t>
      </w:r>
      <w:r>
        <w:t xml:space="preserve">Fixed rate based on current economic conditions as determined by the </w:t>
      </w:r>
      <w:r w:rsidR="000B73D8">
        <w:t>Board of</w:t>
      </w:r>
      <w:r>
        <w:t xml:space="preserve"> Directors. The rate will be set at the regular Board meeting. A margin may be added to individual loans based upon the structure and risk of the project, as determined by the Loan </w:t>
      </w:r>
    </w:p>
    <w:p w:rsidR="00477C60" w:rsidRDefault="00477C60"/>
    <w:p w:rsidR="00477C60" w:rsidRDefault="00477C60">
      <w:r>
        <w:t>Committee. CLCDC will retain 25 basis points for servicing the loan.</w:t>
      </w:r>
    </w:p>
    <w:p w:rsidR="00477C60" w:rsidRDefault="00477C60">
      <w:pPr>
        <w:rPr>
          <w:b/>
          <w:sz w:val="16"/>
        </w:rPr>
      </w:pPr>
    </w:p>
    <w:p w:rsidR="00477C60" w:rsidRDefault="00477C60">
      <w:r>
        <w:rPr>
          <w:b/>
        </w:rPr>
        <w:t>Forward Commitments:</w:t>
      </w:r>
      <w:r>
        <w:t xml:space="preserve"> The rate is fixed at the prevailing rate on the date the loan is approved by the Board. Should the loan not be closed on or before the commitment expiration date, the application must be updated and may be subject to an interest rate change to the rate in effect at the time of re-commitment. An extension fee may be required.</w:t>
      </w:r>
    </w:p>
    <w:p w:rsidR="00477C60" w:rsidRDefault="00477C60">
      <w:pPr>
        <w:pStyle w:val="BalloonText"/>
        <w:rPr>
          <w:rFonts w:ascii="Times New Roman" w:hAnsi="Times New Roman"/>
        </w:rPr>
      </w:pPr>
    </w:p>
    <w:p w:rsidR="00477C60" w:rsidRDefault="00477C60">
      <w:r>
        <w:rPr>
          <w:b/>
        </w:rPr>
        <w:t>Prepayment Penalty:</w:t>
      </w:r>
      <w:r>
        <w:t xml:space="preserve"> None.</w:t>
      </w:r>
    </w:p>
    <w:p w:rsidR="00477C60" w:rsidRDefault="00477C60">
      <w:pPr>
        <w:pStyle w:val="BalloonText"/>
        <w:rPr>
          <w:rFonts w:ascii="Times New Roman" w:hAnsi="Times New Roman"/>
        </w:rPr>
      </w:pPr>
    </w:p>
    <w:p w:rsidR="00477C60" w:rsidRDefault="00477C60">
      <w:pPr>
        <w:pStyle w:val="BodyText2"/>
        <w:rPr>
          <w:sz w:val="20"/>
        </w:rPr>
      </w:pPr>
      <w:r>
        <w:rPr>
          <w:b/>
          <w:sz w:val="20"/>
        </w:rPr>
        <w:t>Application Fee:</w:t>
      </w:r>
      <w:r>
        <w:rPr>
          <w:sz w:val="20"/>
        </w:rPr>
        <w:t xml:space="preserve"> $500 non-refundable; due upon submission of application.</w:t>
      </w:r>
    </w:p>
    <w:p w:rsidR="00477C60" w:rsidRDefault="00477C60">
      <w:pPr>
        <w:pStyle w:val="BodyText2"/>
        <w:rPr>
          <w:sz w:val="16"/>
        </w:rPr>
      </w:pPr>
    </w:p>
    <w:p w:rsidR="00477C60" w:rsidRDefault="00477C60">
      <w:pPr>
        <w:pStyle w:val="BodyText2"/>
        <w:rPr>
          <w:sz w:val="20"/>
        </w:rPr>
      </w:pPr>
      <w:r>
        <w:rPr>
          <w:b/>
          <w:sz w:val="20"/>
        </w:rPr>
        <w:t>Commitment Fee:</w:t>
      </w:r>
      <w:r>
        <w:rPr>
          <w:sz w:val="20"/>
        </w:rPr>
        <w:t xml:space="preserve"> 1% of loan amount due upon acceptance of commitment.</w:t>
      </w:r>
    </w:p>
    <w:p w:rsidR="00477C60" w:rsidRDefault="00477C60">
      <w:pPr>
        <w:pStyle w:val="BodyText2"/>
        <w:rPr>
          <w:sz w:val="16"/>
        </w:rPr>
      </w:pPr>
    </w:p>
    <w:p w:rsidR="00477C60" w:rsidRDefault="00477C60">
      <w:pPr>
        <w:pStyle w:val="BodyText2"/>
        <w:rPr>
          <w:sz w:val="20"/>
        </w:rPr>
      </w:pPr>
      <w:r>
        <w:rPr>
          <w:b/>
          <w:sz w:val="20"/>
        </w:rPr>
        <w:t>Loan Fees:</w:t>
      </w:r>
      <w:r>
        <w:rPr>
          <w:sz w:val="20"/>
        </w:rPr>
        <w:t xml:space="preserve"> Non-profit – 1% of loan amount due at closing. For-profit – 1.5% of loan amount due at closing.</w:t>
      </w:r>
    </w:p>
    <w:p w:rsidR="00477C60" w:rsidRDefault="00477C60">
      <w:pPr>
        <w:pStyle w:val="BodyText2"/>
        <w:rPr>
          <w:sz w:val="16"/>
        </w:rPr>
      </w:pPr>
    </w:p>
    <w:p w:rsidR="00477C60" w:rsidRDefault="00477C60">
      <w:pPr>
        <w:pStyle w:val="BodyText2"/>
        <w:rPr>
          <w:sz w:val="20"/>
        </w:rPr>
      </w:pPr>
      <w:r>
        <w:rPr>
          <w:b/>
          <w:sz w:val="20"/>
        </w:rPr>
        <w:t>Legal Fees:</w:t>
      </w:r>
      <w:r>
        <w:rPr>
          <w:sz w:val="20"/>
        </w:rPr>
        <w:t xml:space="preserve"> Legal fees to be paid by applicant.</w:t>
      </w:r>
    </w:p>
    <w:p w:rsidR="00477C60" w:rsidRDefault="00477C60">
      <w:pPr>
        <w:pStyle w:val="BodyText2"/>
        <w:rPr>
          <w:sz w:val="16"/>
        </w:rPr>
      </w:pPr>
    </w:p>
    <w:p w:rsidR="00477C60" w:rsidRDefault="00477C60">
      <w:pPr>
        <w:pStyle w:val="BodyText2"/>
        <w:rPr>
          <w:sz w:val="20"/>
        </w:rPr>
      </w:pPr>
      <w:r>
        <w:rPr>
          <w:b/>
          <w:sz w:val="20"/>
        </w:rPr>
        <w:t>Other Fees:</w:t>
      </w:r>
      <w:r>
        <w:rPr>
          <w:sz w:val="20"/>
        </w:rPr>
        <w:t xml:space="preserve"> Appraisal and all other out-of-pocket fees to be paid by applicant.</w:t>
      </w:r>
    </w:p>
    <w:p w:rsidR="00477C60" w:rsidRDefault="00477C60">
      <w:pPr>
        <w:pStyle w:val="BodyText2"/>
        <w:rPr>
          <w:sz w:val="16"/>
        </w:rPr>
      </w:pPr>
    </w:p>
    <w:p w:rsidR="00477C60" w:rsidRDefault="00477C60">
      <w:pPr>
        <w:pStyle w:val="BodyText2"/>
        <w:rPr>
          <w:sz w:val="20"/>
        </w:rPr>
      </w:pPr>
      <w:r>
        <w:rPr>
          <w:b/>
          <w:sz w:val="20"/>
        </w:rPr>
        <w:t>Appraisal:</w:t>
      </w:r>
      <w:r>
        <w:rPr>
          <w:sz w:val="20"/>
        </w:rPr>
        <w:t xml:space="preserve"> An appraisal commissioned by the CLCDC is a prerequisite for commitment. CLCDC pays the appraiser with funds advanced by the applicant. The appraiser must meet current appraisal guidelines as provided by Title XI of FIRREA and the USPAP.</w:t>
      </w:r>
    </w:p>
    <w:p w:rsidR="00477C60" w:rsidRDefault="00477C60">
      <w:pPr>
        <w:pStyle w:val="BalloonText"/>
        <w:rPr>
          <w:rFonts w:ascii="Times New Roman" w:hAnsi="Times New Roman"/>
        </w:rPr>
      </w:pPr>
    </w:p>
    <w:p w:rsidR="00477C60" w:rsidRDefault="00477C60">
      <w:r>
        <w:rPr>
          <w:b/>
        </w:rPr>
        <w:t>Environmental:</w:t>
      </w:r>
      <w:r>
        <w:t xml:space="preserve">  Loans up to $500,000 require a review of the real estate appraisal to look for items of special mention by the appraiser; the completion of an ASTM environmental site assessment questionnaire; and an environmental database search. Loans of $500,001 and over require a Phase I Environmental Audit performed by a CLCDC approved inspector at the expense of the applicant. Any adverse conditions cited in the conclusion must be resolved in a manner acceptable to CLCDC.</w:t>
      </w:r>
    </w:p>
    <w:p w:rsidR="00477C60" w:rsidRDefault="00477C60">
      <w:pPr>
        <w:pStyle w:val="BalloonText"/>
        <w:rPr>
          <w:rFonts w:ascii="Times New Roman" w:hAnsi="Times New Roman"/>
        </w:rPr>
      </w:pPr>
    </w:p>
    <w:p w:rsidR="00477C60" w:rsidRDefault="00477C60">
      <w:r>
        <w:rPr>
          <w:b/>
        </w:rPr>
        <w:t>Guarantees:</w:t>
      </w:r>
      <w:r>
        <w:t xml:space="preserve">  All loan advances will require guarantees and recourse as appropriate.</w:t>
      </w:r>
    </w:p>
    <w:p w:rsidR="00477C60" w:rsidRDefault="00477C60">
      <w:pPr>
        <w:sectPr w:rsidR="00477C60">
          <w:type w:val="continuous"/>
          <w:pgSz w:w="12240" w:h="15840"/>
          <w:pgMar w:top="1440" w:right="1800" w:bottom="1440" w:left="1800" w:header="720" w:footer="720" w:gutter="0"/>
          <w:pgBorders w:offsetFrom="page">
            <w:top w:val="single" w:sz="4" w:space="24" w:color="auto"/>
          </w:pgBorders>
          <w:cols w:num="2" w:space="720"/>
          <w:titlePg/>
        </w:sectPr>
      </w:pPr>
    </w:p>
    <w:p w:rsidR="00477C60" w:rsidRDefault="00477C60">
      <w:pPr>
        <w:pStyle w:val="Heading4"/>
        <w:pBdr>
          <w:top w:val="single" w:sz="4" w:space="1" w:color="auto"/>
          <w:bottom w:val="single" w:sz="4" w:space="1" w:color="auto"/>
        </w:pBdr>
      </w:pPr>
      <w:r>
        <w:lastRenderedPageBreak/>
        <w:t>COMMUNITY LENDERS Community Development Corporation</w:t>
      </w:r>
    </w:p>
    <w:p w:rsidR="00477C60" w:rsidRDefault="00477C60">
      <w:pPr>
        <w:pBdr>
          <w:top w:val="single" w:sz="4" w:space="1" w:color="auto"/>
          <w:bottom w:val="single" w:sz="4" w:space="1" w:color="auto"/>
        </w:pBdr>
        <w:jc w:val="right"/>
        <w:rPr>
          <w:color w:val="808080"/>
          <w:sz w:val="40"/>
        </w:rPr>
      </w:pPr>
      <w:r>
        <w:rPr>
          <w:color w:val="808080"/>
          <w:sz w:val="40"/>
        </w:rPr>
        <w:t>Loan Programs, continued</w:t>
      </w:r>
    </w:p>
    <w:p w:rsidR="00477C60" w:rsidRDefault="00477C60">
      <w:pPr>
        <w:rPr>
          <w:sz w:val="16"/>
        </w:rPr>
      </w:pPr>
    </w:p>
    <w:p w:rsidR="00477C60" w:rsidRDefault="00477C60">
      <w:pPr>
        <w:pStyle w:val="Heading1"/>
        <w:pBdr>
          <w:top w:val="single" w:sz="4" w:space="1" w:color="auto"/>
          <w:bottom w:val="single" w:sz="4" w:space="1" w:color="auto"/>
        </w:pBdr>
        <w:sectPr w:rsidR="00477C60">
          <w:type w:val="continuous"/>
          <w:pgSz w:w="12240" w:h="15840"/>
          <w:pgMar w:top="1440" w:right="1800" w:bottom="1440" w:left="1800" w:header="720" w:footer="720" w:gutter="0"/>
          <w:pgBorders w:offsetFrom="page">
            <w:top w:val="single" w:sz="4" w:space="24" w:color="auto"/>
          </w:pgBorders>
          <w:cols w:space="720"/>
          <w:titlePg/>
        </w:sectPr>
      </w:pPr>
    </w:p>
    <w:p w:rsidR="00477C60" w:rsidRDefault="00477C60">
      <w:pPr>
        <w:pStyle w:val="Heading1"/>
        <w:pBdr>
          <w:top w:val="single" w:sz="4" w:space="1" w:color="auto"/>
          <w:bottom w:val="single" w:sz="4" w:space="1" w:color="auto"/>
        </w:pBdr>
      </w:pPr>
      <w:r>
        <w:lastRenderedPageBreak/>
        <w:t>Residential Housing</w:t>
      </w:r>
    </w:p>
    <w:p w:rsidR="00477C60" w:rsidRDefault="00477C60">
      <w:pPr>
        <w:pStyle w:val="BalloonText"/>
        <w:rPr>
          <w:rFonts w:ascii="Times New Roman" w:hAnsi="Times New Roman"/>
        </w:rPr>
      </w:pPr>
    </w:p>
    <w:p w:rsidR="00477C60" w:rsidRDefault="00477C60">
      <w:pPr>
        <w:rPr>
          <w:sz w:val="18"/>
        </w:rPr>
      </w:pPr>
      <w:r>
        <w:rPr>
          <w:b/>
          <w:sz w:val="18"/>
        </w:rPr>
        <w:t xml:space="preserve">Eligible Borrowers: </w:t>
      </w:r>
      <w:r>
        <w:rPr>
          <w:sz w:val="18"/>
        </w:rPr>
        <w:t>Non-profit organizations, for-profit housing developers, partnerships, local government agencies and individuals.</w:t>
      </w:r>
    </w:p>
    <w:p w:rsidR="00477C60" w:rsidRDefault="00477C60">
      <w:pPr>
        <w:pStyle w:val="BalloonText"/>
        <w:rPr>
          <w:rFonts w:ascii="Times New Roman" w:hAnsi="Times New Roman"/>
          <w:sz w:val="18"/>
        </w:rPr>
      </w:pPr>
    </w:p>
    <w:p w:rsidR="00477C60" w:rsidRDefault="00477C60">
      <w:pPr>
        <w:rPr>
          <w:sz w:val="18"/>
        </w:rPr>
      </w:pPr>
      <w:r>
        <w:rPr>
          <w:b/>
          <w:sz w:val="18"/>
        </w:rPr>
        <w:t xml:space="preserve">Eligible Projects: </w:t>
      </w:r>
      <w:r>
        <w:rPr>
          <w:sz w:val="18"/>
        </w:rPr>
        <w:t>Community redevelopment and revitalization projects for affordable housing of one or more units.</w:t>
      </w:r>
    </w:p>
    <w:p w:rsidR="00477C60" w:rsidRDefault="00477C60">
      <w:pPr>
        <w:pStyle w:val="BalloonText"/>
        <w:rPr>
          <w:rFonts w:ascii="Times New Roman" w:hAnsi="Times New Roman"/>
          <w:sz w:val="18"/>
        </w:rPr>
      </w:pPr>
    </w:p>
    <w:p w:rsidR="00477C60" w:rsidRDefault="00477C60">
      <w:pPr>
        <w:rPr>
          <w:sz w:val="18"/>
        </w:rPr>
      </w:pPr>
      <w:r>
        <w:rPr>
          <w:b/>
          <w:sz w:val="18"/>
        </w:rPr>
        <w:t xml:space="preserve">Eligible Transactions: </w:t>
      </w:r>
      <w:r>
        <w:rPr>
          <w:sz w:val="18"/>
        </w:rPr>
        <w:t>Permanent loans for acquisition, preservation, post-construction, and/or post-rehabilitation.</w:t>
      </w:r>
    </w:p>
    <w:p w:rsidR="00477C60" w:rsidRDefault="00477C60">
      <w:pPr>
        <w:pStyle w:val="BalloonText"/>
        <w:rPr>
          <w:rFonts w:ascii="Times New Roman" w:hAnsi="Times New Roman"/>
          <w:sz w:val="18"/>
        </w:rPr>
      </w:pPr>
    </w:p>
    <w:p w:rsidR="00477C60" w:rsidRDefault="00477C60">
      <w:pPr>
        <w:rPr>
          <w:sz w:val="18"/>
        </w:rPr>
      </w:pPr>
      <w:r>
        <w:rPr>
          <w:b/>
          <w:sz w:val="18"/>
        </w:rPr>
        <w:t xml:space="preserve">Security:  </w:t>
      </w:r>
      <w:r>
        <w:rPr>
          <w:sz w:val="18"/>
        </w:rPr>
        <w:t>First mortgage against land and improvements. Assignment of leases, rents and other appropriate collateral required. Other recorded agreements or restrictions must be subordinated.</w:t>
      </w:r>
    </w:p>
    <w:p w:rsidR="00477C60" w:rsidRDefault="00477C60">
      <w:pPr>
        <w:pStyle w:val="BalloonText"/>
        <w:rPr>
          <w:rFonts w:ascii="Times New Roman" w:hAnsi="Times New Roman"/>
          <w:sz w:val="18"/>
        </w:rPr>
      </w:pPr>
    </w:p>
    <w:p w:rsidR="00477C60" w:rsidRDefault="00477C60">
      <w:pPr>
        <w:rPr>
          <w:sz w:val="18"/>
        </w:rPr>
      </w:pPr>
      <w:r>
        <w:rPr>
          <w:b/>
          <w:sz w:val="18"/>
        </w:rPr>
        <w:t>Low-Income Affordability:</w:t>
      </w:r>
      <w:r>
        <w:rPr>
          <w:sz w:val="18"/>
        </w:rPr>
        <w:t xml:space="preserve"> Projects must be affordable for life of the loan.</w:t>
      </w:r>
    </w:p>
    <w:p w:rsidR="00477C60" w:rsidRDefault="00477C60">
      <w:pPr>
        <w:pStyle w:val="BalloonText"/>
        <w:rPr>
          <w:rFonts w:ascii="Times New Roman" w:hAnsi="Times New Roman"/>
          <w:sz w:val="18"/>
        </w:rPr>
      </w:pPr>
    </w:p>
    <w:p w:rsidR="00477C60" w:rsidRDefault="00477C60">
      <w:pPr>
        <w:rPr>
          <w:sz w:val="18"/>
        </w:rPr>
      </w:pPr>
      <w:r>
        <w:rPr>
          <w:b/>
          <w:sz w:val="18"/>
        </w:rPr>
        <w:t>Low-Income Units:</w:t>
      </w:r>
      <w:r>
        <w:rPr>
          <w:sz w:val="18"/>
        </w:rPr>
        <w:t xml:space="preserve"> Project rent structure must include sufficient low-income units to minimally satisfy one of three requirements:</w:t>
      </w:r>
    </w:p>
    <w:p w:rsidR="00477C60" w:rsidRDefault="00477C60">
      <w:pPr>
        <w:pStyle w:val="BalloonText"/>
        <w:rPr>
          <w:rFonts w:ascii="Times New Roman" w:hAnsi="Times New Roman"/>
        </w:rPr>
      </w:pPr>
    </w:p>
    <w:p w:rsidR="00477C60" w:rsidRDefault="00477C60">
      <w:pPr>
        <w:rPr>
          <w:sz w:val="18"/>
        </w:rPr>
      </w:pPr>
      <w:r>
        <w:rPr>
          <w:sz w:val="18"/>
        </w:rPr>
        <w:t xml:space="preserve">  </w:t>
      </w:r>
      <w:r>
        <w:rPr>
          <w:sz w:val="18"/>
          <w:u w:val="single"/>
        </w:rPr>
        <w:t>% Affordable</w:t>
      </w:r>
      <w:r>
        <w:rPr>
          <w:sz w:val="18"/>
        </w:rPr>
        <w:tab/>
        <w:t xml:space="preserve">               </w:t>
      </w:r>
      <w:r>
        <w:rPr>
          <w:sz w:val="18"/>
          <w:u w:val="single"/>
        </w:rPr>
        <w:t>% of AMI</w:t>
      </w:r>
    </w:p>
    <w:p w:rsidR="00477C60" w:rsidRDefault="00477C60">
      <w:pPr>
        <w:rPr>
          <w:sz w:val="18"/>
        </w:rPr>
      </w:pPr>
      <w:r>
        <w:rPr>
          <w:sz w:val="18"/>
        </w:rPr>
        <w:t xml:space="preserve">  51% or more                        80% or less</w:t>
      </w:r>
    </w:p>
    <w:p w:rsidR="00477C60" w:rsidRDefault="00477C60">
      <w:pPr>
        <w:rPr>
          <w:sz w:val="18"/>
        </w:rPr>
      </w:pPr>
      <w:r>
        <w:rPr>
          <w:sz w:val="18"/>
        </w:rPr>
        <w:t xml:space="preserve">  </w:t>
      </w:r>
      <w:r w:rsidR="006B4F9C">
        <w:rPr>
          <w:sz w:val="18"/>
        </w:rPr>
        <w:t>4</w:t>
      </w:r>
      <w:r>
        <w:rPr>
          <w:sz w:val="18"/>
        </w:rPr>
        <w:t>0% or more                        60% or less</w:t>
      </w:r>
    </w:p>
    <w:p w:rsidR="00477C60" w:rsidRDefault="00477C60">
      <w:pPr>
        <w:rPr>
          <w:sz w:val="18"/>
        </w:rPr>
      </w:pPr>
      <w:r>
        <w:rPr>
          <w:sz w:val="18"/>
        </w:rPr>
        <w:t xml:space="preserve">  20% or more                        50% or less</w:t>
      </w:r>
    </w:p>
    <w:p w:rsidR="00477C60" w:rsidRDefault="00477C60">
      <w:pPr>
        <w:pStyle w:val="BalloonText"/>
        <w:rPr>
          <w:rFonts w:ascii="Times New Roman" w:hAnsi="Times New Roman"/>
        </w:rPr>
      </w:pPr>
    </w:p>
    <w:p w:rsidR="00477C60" w:rsidRDefault="00477C60">
      <w:pPr>
        <w:rPr>
          <w:sz w:val="18"/>
        </w:rPr>
      </w:pPr>
      <w:r>
        <w:rPr>
          <w:b/>
          <w:sz w:val="18"/>
        </w:rPr>
        <w:t xml:space="preserve">Loan Limits: </w:t>
      </w:r>
      <w:r>
        <w:rPr>
          <w:sz w:val="18"/>
        </w:rPr>
        <w:t>No minimum or maximum loan amounts.</w:t>
      </w:r>
    </w:p>
    <w:p w:rsidR="00477C60" w:rsidRDefault="00477C60">
      <w:pPr>
        <w:pStyle w:val="BalloonText"/>
        <w:rPr>
          <w:rFonts w:ascii="Times New Roman" w:hAnsi="Times New Roman"/>
        </w:rPr>
      </w:pPr>
    </w:p>
    <w:p w:rsidR="00477C60" w:rsidRDefault="00477C60">
      <w:pPr>
        <w:rPr>
          <w:sz w:val="18"/>
        </w:rPr>
      </w:pPr>
      <w:r>
        <w:rPr>
          <w:b/>
          <w:sz w:val="18"/>
        </w:rPr>
        <w:t xml:space="preserve">LTV Ratio: </w:t>
      </w:r>
      <w:r w:rsidR="00283EE8">
        <w:rPr>
          <w:sz w:val="18"/>
        </w:rPr>
        <w:t>Not to exceed 75</w:t>
      </w:r>
      <w:r>
        <w:rPr>
          <w:sz w:val="18"/>
        </w:rPr>
        <w:t>% of the lower of the appraised value or cost of property; that includes documented acquisition and construction/ rehabilitation costs.</w:t>
      </w:r>
    </w:p>
    <w:p w:rsidR="00477C60" w:rsidRDefault="00477C60">
      <w:pPr>
        <w:pStyle w:val="BalloonText"/>
        <w:rPr>
          <w:rFonts w:ascii="Times New Roman" w:hAnsi="Times New Roman"/>
        </w:rPr>
      </w:pPr>
    </w:p>
    <w:p w:rsidR="00477C60" w:rsidRDefault="00477C60">
      <w:pPr>
        <w:rPr>
          <w:sz w:val="18"/>
        </w:rPr>
      </w:pPr>
      <w:r>
        <w:rPr>
          <w:b/>
          <w:sz w:val="18"/>
        </w:rPr>
        <w:t xml:space="preserve">Debt Service Coverage:  </w:t>
      </w:r>
      <w:r>
        <w:rPr>
          <w:sz w:val="18"/>
        </w:rPr>
        <w:t>The minimum debt service coverage ratio is:</w:t>
      </w:r>
    </w:p>
    <w:p w:rsidR="00477C60" w:rsidRDefault="00477C60">
      <w:pPr>
        <w:rPr>
          <w:sz w:val="18"/>
        </w:rPr>
      </w:pPr>
    </w:p>
    <w:p w:rsidR="00477C60" w:rsidRDefault="00477C60">
      <w:pPr>
        <w:rPr>
          <w:sz w:val="18"/>
        </w:rPr>
      </w:pPr>
      <w:r>
        <w:rPr>
          <w:sz w:val="18"/>
        </w:rPr>
        <w:t>1.10:1 – LTV ratio of 50% or less</w:t>
      </w:r>
    </w:p>
    <w:p w:rsidR="00477C60" w:rsidRDefault="00477C60">
      <w:pPr>
        <w:rPr>
          <w:sz w:val="18"/>
        </w:rPr>
      </w:pPr>
      <w:r>
        <w:rPr>
          <w:sz w:val="18"/>
        </w:rPr>
        <w:t>1.15:1 – LTV ratio of 51% to 60%</w:t>
      </w:r>
    </w:p>
    <w:p w:rsidR="00477C60" w:rsidRDefault="00477C60">
      <w:pPr>
        <w:rPr>
          <w:sz w:val="18"/>
        </w:rPr>
      </w:pPr>
      <w:r>
        <w:rPr>
          <w:sz w:val="18"/>
        </w:rPr>
        <w:t>1.20:1 – LTV ratio of 61% to 70%</w:t>
      </w:r>
    </w:p>
    <w:p w:rsidR="00477C60" w:rsidRDefault="00477C60">
      <w:pPr>
        <w:rPr>
          <w:sz w:val="18"/>
        </w:rPr>
      </w:pPr>
      <w:r>
        <w:rPr>
          <w:sz w:val="18"/>
        </w:rPr>
        <w:t xml:space="preserve">1.25:1 – LTV ratio of 71% to </w:t>
      </w:r>
      <w:r w:rsidR="00BC1C38">
        <w:rPr>
          <w:sz w:val="18"/>
        </w:rPr>
        <w:t>75</w:t>
      </w:r>
      <w:r>
        <w:rPr>
          <w:sz w:val="18"/>
        </w:rPr>
        <w:t>%</w:t>
      </w:r>
    </w:p>
    <w:p w:rsidR="00477C60" w:rsidRDefault="00477C60">
      <w:pPr>
        <w:pStyle w:val="BalloonText"/>
        <w:rPr>
          <w:rFonts w:ascii="Times New Roman" w:hAnsi="Times New Roman"/>
        </w:rPr>
      </w:pPr>
    </w:p>
    <w:p w:rsidR="00477C60" w:rsidRDefault="00477C60">
      <w:pPr>
        <w:rPr>
          <w:sz w:val="18"/>
        </w:rPr>
      </w:pPr>
      <w:r>
        <w:rPr>
          <w:b/>
          <w:sz w:val="18"/>
        </w:rPr>
        <w:t>Loan Term:</w:t>
      </w:r>
      <w:r>
        <w:rPr>
          <w:sz w:val="18"/>
        </w:rPr>
        <w:t xml:space="preserve"> Loans will have a maximum term and amortization of up to 30 years.</w:t>
      </w:r>
    </w:p>
    <w:p w:rsidR="00477C60" w:rsidRDefault="00477C60">
      <w:pPr>
        <w:pStyle w:val="BalloonText"/>
        <w:rPr>
          <w:rFonts w:ascii="Times New Roman" w:hAnsi="Times New Roman"/>
        </w:rPr>
      </w:pPr>
    </w:p>
    <w:p w:rsidR="00477C60" w:rsidRDefault="00477C60">
      <w:pPr>
        <w:rPr>
          <w:sz w:val="18"/>
        </w:rPr>
      </w:pPr>
      <w:r>
        <w:rPr>
          <w:b/>
          <w:sz w:val="18"/>
        </w:rPr>
        <w:t xml:space="preserve">Interest Rate: </w:t>
      </w:r>
      <w:r>
        <w:rPr>
          <w:sz w:val="18"/>
        </w:rPr>
        <w:t xml:space="preserve">Fixed rate based on current economic conditions as determined by the Board of Directors. The rate will be set at the regular Board meeting. A margin may be added to individual loans based upon the structure and risk of the project, as determined by </w:t>
      </w:r>
      <w:r>
        <w:rPr>
          <w:sz w:val="18"/>
        </w:rPr>
        <w:lastRenderedPageBreak/>
        <w:t>the Loan Committee. CLCDC will retain 25 basis points for servicing the loan.</w:t>
      </w:r>
    </w:p>
    <w:p w:rsidR="00477C60" w:rsidRDefault="00477C60">
      <w:pPr>
        <w:pStyle w:val="BalloonText"/>
        <w:rPr>
          <w:rFonts w:ascii="Times New Roman" w:hAnsi="Times New Roman"/>
        </w:rPr>
      </w:pPr>
    </w:p>
    <w:p w:rsidR="00477C60" w:rsidRDefault="00477C60">
      <w:pPr>
        <w:rPr>
          <w:sz w:val="18"/>
        </w:rPr>
      </w:pPr>
      <w:r>
        <w:rPr>
          <w:b/>
          <w:sz w:val="18"/>
        </w:rPr>
        <w:t>Forward Commitments:</w:t>
      </w:r>
      <w:r>
        <w:rPr>
          <w:sz w:val="18"/>
        </w:rPr>
        <w:t xml:space="preserve"> The rate is fixed at the prevailing rate on the date the loan is approved by the Board. Should the loan not be closed on or before the commitment expiration date, the application must be updated and may be subject to an interest rate change to the rate in effect at the time of re-commitment. An extension fee may be required.</w:t>
      </w:r>
    </w:p>
    <w:p w:rsidR="00477C60" w:rsidRDefault="00477C60">
      <w:pPr>
        <w:pStyle w:val="BalloonText"/>
        <w:rPr>
          <w:rFonts w:ascii="Times New Roman" w:hAnsi="Times New Roman"/>
        </w:rPr>
      </w:pPr>
    </w:p>
    <w:p w:rsidR="00477C60" w:rsidRDefault="00477C60">
      <w:pPr>
        <w:rPr>
          <w:sz w:val="18"/>
        </w:rPr>
      </w:pPr>
      <w:r>
        <w:rPr>
          <w:b/>
          <w:sz w:val="18"/>
        </w:rPr>
        <w:t>Prepayment Penalty:</w:t>
      </w:r>
      <w:r>
        <w:rPr>
          <w:sz w:val="18"/>
        </w:rPr>
        <w:t xml:space="preserve"> None.</w:t>
      </w:r>
    </w:p>
    <w:p w:rsidR="00477C60" w:rsidRDefault="00477C60">
      <w:pPr>
        <w:pStyle w:val="BalloonText"/>
        <w:rPr>
          <w:rFonts w:ascii="Times New Roman" w:hAnsi="Times New Roman"/>
        </w:rPr>
      </w:pPr>
    </w:p>
    <w:p w:rsidR="00477C60" w:rsidRDefault="00477C60">
      <w:pPr>
        <w:pStyle w:val="BodyText2"/>
        <w:rPr>
          <w:sz w:val="18"/>
        </w:rPr>
      </w:pPr>
      <w:r>
        <w:rPr>
          <w:b/>
          <w:sz w:val="18"/>
        </w:rPr>
        <w:t>Application Fee:</w:t>
      </w:r>
      <w:r>
        <w:rPr>
          <w:sz w:val="18"/>
        </w:rPr>
        <w:t xml:space="preserve"> $500 non-refundable; due upon submission of application.</w:t>
      </w:r>
    </w:p>
    <w:p w:rsidR="00477C60" w:rsidRDefault="00477C60">
      <w:pPr>
        <w:pStyle w:val="BodyText2"/>
        <w:rPr>
          <w:sz w:val="16"/>
        </w:rPr>
      </w:pPr>
    </w:p>
    <w:p w:rsidR="00477C60" w:rsidRDefault="00477C60">
      <w:pPr>
        <w:pStyle w:val="BodyText2"/>
        <w:rPr>
          <w:sz w:val="18"/>
        </w:rPr>
      </w:pPr>
      <w:r>
        <w:rPr>
          <w:b/>
          <w:sz w:val="18"/>
        </w:rPr>
        <w:t>Commitment Fee:</w:t>
      </w:r>
      <w:r>
        <w:rPr>
          <w:sz w:val="18"/>
        </w:rPr>
        <w:t xml:space="preserve"> 1% of loan amount due upon acceptance of commitment.</w:t>
      </w:r>
    </w:p>
    <w:p w:rsidR="00477C60" w:rsidRDefault="00477C60">
      <w:pPr>
        <w:pStyle w:val="BodyText2"/>
        <w:rPr>
          <w:sz w:val="18"/>
        </w:rPr>
      </w:pPr>
    </w:p>
    <w:p w:rsidR="00477C60" w:rsidRDefault="00477C60">
      <w:pPr>
        <w:pStyle w:val="BodyText2"/>
        <w:rPr>
          <w:sz w:val="18"/>
        </w:rPr>
      </w:pPr>
      <w:r>
        <w:rPr>
          <w:b/>
          <w:sz w:val="18"/>
        </w:rPr>
        <w:t>Loan Fees:</w:t>
      </w:r>
      <w:r>
        <w:rPr>
          <w:sz w:val="18"/>
        </w:rPr>
        <w:t xml:space="preserve"> Non-profit – 1% of loan amount due at closing. For-profit – 1.5% of loan amount due at closing.</w:t>
      </w:r>
    </w:p>
    <w:p w:rsidR="00477C60" w:rsidRDefault="00477C60">
      <w:pPr>
        <w:pStyle w:val="BodyText2"/>
        <w:rPr>
          <w:sz w:val="16"/>
        </w:rPr>
      </w:pPr>
    </w:p>
    <w:p w:rsidR="00477C60" w:rsidRDefault="00477C60">
      <w:pPr>
        <w:pStyle w:val="BodyText2"/>
        <w:rPr>
          <w:sz w:val="18"/>
        </w:rPr>
      </w:pPr>
      <w:r>
        <w:rPr>
          <w:b/>
          <w:sz w:val="18"/>
        </w:rPr>
        <w:t>Legal Fees:</w:t>
      </w:r>
      <w:r>
        <w:rPr>
          <w:sz w:val="18"/>
        </w:rPr>
        <w:t xml:space="preserve"> Legal fees to be paid by applicant.</w:t>
      </w:r>
    </w:p>
    <w:p w:rsidR="00477C60" w:rsidRDefault="00477C60">
      <w:pPr>
        <w:pStyle w:val="BodyText2"/>
        <w:rPr>
          <w:sz w:val="16"/>
        </w:rPr>
      </w:pPr>
    </w:p>
    <w:p w:rsidR="00477C60" w:rsidRDefault="00477C60">
      <w:pPr>
        <w:pStyle w:val="BodyText2"/>
        <w:rPr>
          <w:sz w:val="18"/>
        </w:rPr>
      </w:pPr>
      <w:r>
        <w:rPr>
          <w:b/>
          <w:sz w:val="18"/>
        </w:rPr>
        <w:t>Other Fees:</w:t>
      </w:r>
      <w:r>
        <w:rPr>
          <w:sz w:val="18"/>
        </w:rPr>
        <w:t xml:space="preserve"> Appraisal and all other out-of-pocket fees to be paid by applicant.</w:t>
      </w:r>
    </w:p>
    <w:p w:rsidR="00477C60" w:rsidRDefault="00477C60">
      <w:pPr>
        <w:pStyle w:val="BodyText2"/>
        <w:rPr>
          <w:sz w:val="16"/>
        </w:rPr>
      </w:pPr>
    </w:p>
    <w:p w:rsidR="00477C60" w:rsidRDefault="00477C60">
      <w:pPr>
        <w:pStyle w:val="BodyText2"/>
        <w:rPr>
          <w:sz w:val="18"/>
        </w:rPr>
      </w:pPr>
      <w:r>
        <w:rPr>
          <w:b/>
          <w:sz w:val="18"/>
        </w:rPr>
        <w:t>Appraisal:</w:t>
      </w:r>
      <w:r>
        <w:rPr>
          <w:sz w:val="18"/>
        </w:rPr>
        <w:t xml:space="preserve">  An appraisal commissioned by the CLCDC is a prerequisite for commitment. CLCDC pays the appraiser with funds advanced by the applicant. The appraiser must meet current appraisal guidelines as provided by Title XI of FIRREA and the USPAP.</w:t>
      </w:r>
    </w:p>
    <w:p w:rsidR="00477C60" w:rsidRDefault="00477C60">
      <w:pPr>
        <w:pStyle w:val="BalloonText"/>
        <w:rPr>
          <w:rFonts w:ascii="Times New Roman" w:hAnsi="Times New Roman"/>
        </w:rPr>
      </w:pPr>
    </w:p>
    <w:p w:rsidR="00477C60" w:rsidRDefault="00477C60">
      <w:pPr>
        <w:rPr>
          <w:sz w:val="18"/>
        </w:rPr>
      </w:pPr>
      <w:r>
        <w:rPr>
          <w:b/>
          <w:sz w:val="18"/>
        </w:rPr>
        <w:t>Environmental:</w:t>
      </w:r>
      <w:r>
        <w:rPr>
          <w:sz w:val="18"/>
        </w:rPr>
        <w:t xml:space="preserve">  Most 1-4 residential properties will not need an environmental assessment unless a higher than normal environmental risk is suspected through review of the appraisal report, property reports, or other information known about the property. Loans up to $500,000 require a review of the real estate appraisal to look for items of special mention by the appraiser; the completion of an ASTM environmental site assessment questionnaire; and an environmental database search. Loans of $500,001 and over require a Phase I Environmental Audit performed by a CLCDC approved inspector at the expense of the applicant. Any adverse conditions cited in the conclusion must be resolved in a manner acceptable to CLCDC.</w:t>
      </w:r>
    </w:p>
    <w:p w:rsidR="00477C60" w:rsidRDefault="00477C60">
      <w:pPr>
        <w:pStyle w:val="BalloonText"/>
        <w:rPr>
          <w:rFonts w:ascii="Times New Roman" w:hAnsi="Times New Roman"/>
        </w:rPr>
      </w:pPr>
    </w:p>
    <w:p w:rsidR="00477C60" w:rsidRDefault="00477C60">
      <w:pPr>
        <w:rPr>
          <w:sz w:val="18"/>
        </w:rPr>
      </w:pPr>
      <w:r>
        <w:rPr>
          <w:b/>
          <w:sz w:val="18"/>
        </w:rPr>
        <w:t>Guarantees:</w:t>
      </w:r>
      <w:r>
        <w:rPr>
          <w:sz w:val="18"/>
        </w:rPr>
        <w:t xml:space="preserve">  According to IRS regulations, loan made to Limited Partnerships under the FLIHTC program must be non-recourse to the partnership. All other loans will require guarantees and recourse as appropriate.</w:t>
      </w:r>
    </w:p>
    <w:p w:rsidR="008D3607" w:rsidRDefault="008D3607">
      <w:pPr>
        <w:rPr>
          <w:sz w:val="18"/>
        </w:rPr>
      </w:pPr>
    </w:p>
    <w:p w:rsidR="008D3607" w:rsidRDefault="008D3607">
      <w:pPr>
        <w:rPr>
          <w:sz w:val="18"/>
        </w:rPr>
      </w:pPr>
    </w:p>
    <w:p w:rsidR="008D3607" w:rsidRDefault="008D3607">
      <w:pPr>
        <w:rPr>
          <w:sz w:val="18"/>
        </w:rPr>
        <w:sectPr w:rsidR="008D3607">
          <w:type w:val="continuous"/>
          <w:pgSz w:w="12240" w:h="15840"/>
          <w:pgMar w:top="1440" w:right="1800" w:bottom="1440" w:left="1800" w:header="720" w:footer="720" w:gutter="0"/>
          <w:pgBorders w:offsetFrom="page">
            <w:top w:val="single" w:sz="4" w:space="24" w:color="auto"/>
          </w:pgBorders>
          <w:cols w:num="2" w:space="720"/>
          <w:titlePg/>
        </w:sectPr>
      </w:pPr>
    </w:p>
    <w:p w:rsidR="00477C60" w:rsidRDefault="00477C60" w:rsidP="008D3607">
      <w:pPr>
        <w:pBdr>
          <w:top w:val="single" w:sz="4" w:space="1" w:color="auto"/>
          <w:bottom w:val="single" w:sz="4" w:space="1" w:color="auto"/>
        </w:pBdr>
        <w:rPr>
          <w:sz w:val="32"/>
        </w:rPr>
      </w:pPr>
      <w:r>
        <w:rPr>
          <w:sz w:val="32"/>
        </w:rPr>
        <w:lastRenderedPageBreak/>
        <w:t>COMMUNITY LENDERS Community Development Corporation</w:t>
      </w:r>
    </w:p>
    <w:p w:rsidR="00477C60" w:rsidRDefault="00477C60">
      <w:pPr>
        <w:pBdr>
          <w:top w:val="single" w:sz="4" w:space="1" w:color="auto"/>
          <w:bottom w:val="single" w:sz="4" w:space="1" w:color="auto"/>
        </w:pBdr>
        <w:jc w:val="right"/>
        <w:rPr>
          <w:color w:val="808080"/>
          <w:sz w:val="40"/>
        </w:rPr>
      </w:pPr>
      <w:r>
        <w:rPr>
          <w:color w:val="808080"/>
          <w:sz w:val="40"/>
        </w:rPr>
        <w:t>Application Checklist</w:t>
      </w:r>
    </w:p>
    <w:p w:rsidR="00477C60" w:rsidRDefault="00477C60">
      <w:pPr>
        <w:rPr>
          <w:sz w:val="24"/>
        </w:rPr>
      </w:pPr>
    </w:p>
    <w:p w:rsidR="00477C60" w:rsidRDefault="00477C60">
      <w:pPr>
        <w:rPr>
          <w:sz w:val="24"/>
        </w:rPr>
      </w:pPr>
    </w:p>
    <w:p w:rsidR="00477C60" w:rsidRDefault="00477C60">
      <w:pPr>
        <w:rPr>
          <w:b/>
          <w:sz w:val="24"/>
        </w:rPr>
      </w:pPr>
      <w:r>
        <w:rPr>
          <w:b/>
          <w:sz w:val="24"/>
        </w:rPr>
        <w:t xml:space="preserve">PLEASE ATTACH THE FOLLOWING </w:t>
      </w:r>
      <w:r>
        <w:rPr>
          <w:b/>
          <w:sz w:val="24"/>
          <w:u w:val="single"/>
        </w:rPr>
        <w:t>APPLICABLE</w:t>
      </w:r>
      <w:r>
        <w:rPr>
          <w:b/>
          <w:sz w:val="24"/>
        </w:rPr>
        <w:t xml:space="preserve"> DOCUMENTS TO THIS APPLICATION:</w:t>
      </w:r>
    </w:p>
    <w:p w:rsidR="00477C60" w:rsidRDefault="00477C60">
      <w:pPr>
        <w:rPr>
          <w:sz w:val="24"/>
        </w:rPr>
      </w:pPr>
    </w:p>
    <w:p w:rsidR="00477C60" w:rsidRDefault="00477C60">
      <w:pPr>
        <w:pStyle w:val="BodyText"/>
      </w:pPr>
      <w:r>
        <w:t>Applicant Information:</w:t>
      </w:r>
    </w:p>
    <w:p w:rsidR="00477C60" w:rsidRDefault="00477C60">
      <w:pPr>
        <w:rPr>
          <w:sz w:val="24"/>
        </w:rPr>
      </w:pPr>
    </w:p>
    <w:p w:rsidR="00477C60" w:rsidRDefault="00477C60">
      <w:pPr>
        <w:rPr>
          <w:sz w:val="24"/>
        </w:rPr>
      </w:pPr>
      <w:r>
        <w:rPr>
          <w:sz w:val="24"/>
        </w:rPr>
        <w:tab/>
      </w:r>
      <w:r>
        <w:rPr>
          <w:sz w:val="24"/>
        </w:rPr>
        <w:sym w:font="Wingdings" w:char="F0A8"/>
      </w:r>
      <w:r>
        <w:rPr>
          <w:sz w:val="24"/>
        </w:rPr>
        <w:t xml:space="preserve"> Certification on Non-Profit </w:t>
      </w:r>
    </w:p>
    <w:p w:rsidR="00477C60" w:rsidRDefault="00477C60">
      <w:pPr>
        <w:ind w:left="1080" w:hanging="360"/>
        <w:rPr>
          <w:sz w:val="24"/>
        </w:rPr>
      </w:pPr>
      <w:r>
        <w:rPr>
          <w:sz w:val="24"/>
        </w:rPr>
        <w:sym w:font="Wingdings" w:char="F0A8"/>
      </w:r>
      <w:r>
        <w:rPr>
          <w:sz w:val="24"/>
        </w:rPr>
        <w:t xml:space="preserve"> Articles of Incorporation (or similar organizing documents) and current Bylaws </w:t>
      </w:r>
    </w:p>
    <w:p w:rsidR="00477C60" w:rsidRDefault="00477C60">
      <w:pPr>
        <w:ind w:left="1080" w:hanging="360"/>
        <w:rPr>
          <w:sz w:val="24"/>
        </w:rPr>
      </w:pPr>
      <w:r>
        <w:rPr>
          <w:sz w:val="24"/>
        </w:rPr>
        <w:sym w:font="Wingdings" w:char="F0A8"/>
      </w:r>
      <w:r>
        <w:rPr>
          <w:sz w:val="24"/>
        </w:rPr>
        <w:t xml:space="preserve"> Official document(s) referencing mission statement OR specified narrative information</w:t>
      </w:r>
    </w:p>
    <w:p w:rsidR="00477C60" w:rsidRDefault="00477C60">
      <w:pPr>
        <w:ind w:left="1080" w:hanging="360"/>
        <w:rPr>
          <w:sz w:val="24"/>
        </w:rPr>
      </w:pPr>
      <w:r>
        <w:rPr>
          <w:sz w:val="24"/>
        </w:rPr>
        <w:sym w:font="Wingdings" w:char="F0A8"/>
      </w:r>
      <w:r>
        <w:rPr>
          <w:sz w:val="24"/>
        </w:rPr>
        <w:t xml:space="preserve"> Year-end financial statement(s) – most recent three (3) years (</w:t>
      </w:r>
      <w:r>
        <w:rPr>
          <w:i/>
          <w:sz w:val="24"/>
        </w:rPr>
        <w:t>Non-Profits and For-Profits</w:t>
      </w:r>
      <w:r>
        <w:rPr>
          <w:sz w:val="24"/>
        </w:rPr>
        <w:t>)</w:t>
      </w:r>
    </w:p>
    <w:p w:rsidR="00477C60" w:rsidRDefault="00477C60">
      <w:pPr>
        <w:ind w:left="720"/>
        <w:rPr>
          <w:sz w:val="24"/>
        </w:rPr>
      </w:pPr>
      <w:r>
        <w:rPr>
          <w:sz w:val="24"/>
        </w:rPr>
        <w:sym w:font="Wingdings" w:char="F0A8"/>
      </w:r>
      <w:r>
        <w:rPr>
          <w:sz w:val="24"/>
        </w:rPr>
        <w:t xml:space="preserve"> Net Worth Statement and Employer Information (</w:t>
      </w:r>
      <w:r>
        <w:rPr>
          <w:i/>
          <w:sz w:val="24"/>
        </w:rPr>
        <w:t>Individuals</w:t>
      </w:r>
      <w:r>
        <w:rPr>
          <w:sz w:val="24"/>
        </w:rPr>
        <w:t>)</w:t>
      </w:r>
    </w:p>
    <w:p w:rsidR="00477C60" w:rsidRDefault="00477C60">
      <w:pPr>
        <w:ind w:left="720"/>
        <w:rPr>
          <w:sz w:val="24"/>
        </w:rPr>
      </w:pPr>
      <w:r>
        <w:rPr>
          <w:sz w:val="24"/>
        </w:rPr>
        <w:sym w:font="Wingdings" w:char="F0A8"/>
      </w:r>
      <w:r>
        <w:rPr>
          <w:sz w:val="24"/>
        </w:rPr>
        <w:t xml:space="preserve"> Organization’s marketing materials</w:t>
      </w:r>
    </w:p>
    <w:p w:rsidR="00477C60" w:rsidRDefault="00477C60">
      <w:pPr>
        <w:ind w:left="720"/>
        <w:rPr>
          <w:sz w:val="24"/>
        </w:rPr>
      </w:pPr>
      <w:r>
        <w:rPr>
          <w:sz w:val="24"/>
        </w:rPr>
        <w:sym w:font="Wingdings" w:char="F0A8"/>
      </w:r>
      <w:r>
        <w:rPr>
          <w:sz w:val="24"/>
        </w:rPr>
        <w:t xml:space="preserve"> Management (Experience and History)</w:t>
      </w:r>
    </w:p>
    <w:p w:rsidR="00477C60" w:rsidRDefault="00477C60">
      <w:pPr>
        <w:ind w:left="720"/>
        <w:rPr>
          <w:sz w:val="24"/>
        </w:rPr>
      </w:pPr>
      <w:r>
        <w:rPr>
          <w:sz w:val="24"/>
        </w:rPr>
        <w:sym w:font="Wingdings" w:char="F0A8"/>
      </w:r>
      <w:r>
        <w:rPr>
          <w:sz w:val="24"/>
        </w:rPr>
        <w:t xml:space="preserve"> Partnership Agreement</w:t>
      </w:r>
    </w:p>
    <w:p w:rsidR="00477C60" w:rsidRDefault="00477C60">
      <w:pPr>
        <w:rPr>
          <w:sz w:val="24"/>
        </w:rPr>
      </w:pPr>
    </w:p>
    <w:p w:rsidR="00477C60" w:rsidRDefault="00477C60">
      <w:pPr>
        <w:rPr>
          <w:sz w:val="24"/>
        </w:rPr>
      </w:pPr>
      <w:r>
        <w:rPr>
          <w:sz w:val="24"/>
        </w:rPr>
        <w:t>Property Information:</w:t>
      </w:r>
    </w:p>
    <w:p w:rsidR="00477C60" w:rsidRDefault="00477C60">
      <w:pPr>
        <w:rPr>
          <w:sz w:val="24"/>
        </w:rPr>
      </w:pPr>
    </w:p>
    <w:p w:rsidR="00477C60" w:rsidRDefault="00477C60">
      <w:pPr>
        <w:rPr>
          <w:sz w:val="24"/>
        </w:rPr>
      </w:pPr>
      <w:r>
        <w:rPr>
          <w:sz w:val="24"/>
        </w:rPr>
        <w:tab/>
      </w:r>
      <w:r>
        <w:rPr>
          <w:sz w:val="24"/>
        </w:rPr>
        <w:sym w:font="Wingdings" w:char="F0A8"/>
      </w:r>
      <w:r>
        <w:rPr>
          <w:sz w:val="24"/>
        </w:rPr>
        <w:t xml:space="preserve"> Deed if Refinance</w:t>
      </w:r>
    </w:p>
    <w:p w:rsidR="00477C60" w:rsidRDefault="00477C60">
      <w:pPr>
        <w:ind w:firstLine="720"/>
        <w:rPr>
          <w:sz w:val="24"/>
        </w:rPr>
      </w:pPr>
      <w:r>
        <w:rPr>
          <w:sz w:val="24"/>
        </w:rPr>
        <w:sym w:font="Wingdings" w:char="F0A8"/>
      </w:r>
      <w:r>
        <w:rPr>
          <w:sz w:val="24"/>
        </w:rPr>
        <w:t xml:space="preserve"> Agreement of </w:t>
      </w:r>
      <w:smartTag w:uri="urn:schemas-microsoft-com:office:smarttags" w:element="place">
        <w:smartTag w:uri="urn:schemas-microsoft-com:office:smarttags" w:element="City">
          <w:r>
            <w:rPr>
              <w:sz w:val="24"/>
            </w:rPr>
            <w:t>Sale</w:t>
          </w:r>
        </w:smartTag>
      </w:smartTag>
      <w:r>
        <w:rPr>
          <w:sz w:val="24"/>
        </w:rPr>
        <w:t xml:space="preserve"> if Purchase</w:t>
      </w:r>
    </w:p>
    <w:p w:rsidR="00477C60" w:rsidRDefault="00477C60">
      <w:pPr>
        <w:rPr>
          <w:sz w:val="24"/>
        </w:rPr>
      </w:pPr>
      <w:r>
        <w:rPr>
          <w:sz w:val="24"/>
        </w:rPr>
        <w:tab/>
      </w:r>
      <w:r>
        <w:rPr>
          <w:sz w:val="24"/>
        </w:rPr>
        <w:sym w:font="Wingdings" w:char="F0A8"/>
      </w:r>
      <w:r>
        <w:rPr>
          <w:sz w:val="24"/>
        </w:rPr>
        <w:t xml:space="preserve"> Current Lease(s)</w:t>
      </w:r>
    </w:p>
    <w:p w:rsidR="00477C60" w:rsidRDefault="00477C60">
      <w:pPr>
        <w:rPr>
          <w:sz w:val="24"/>
        </w:rPr>
      </w:pPr>
      <w:r>
        <w:rPr>
          <w:sz w:val="24"/>
        </w:rPr>
        <w:tab/>
      </w:r>
      <w:r>
        <w:rPr>
          <w:sz w:val="24"/>
        </w:rPr>
        <w:sym w:font="Wingdings" w:char="F0A8"/>
      </w:r>
      <w:r>
        <w:rPr>
          <w:sz w:val="24"/>
        </w:rPr>
        <w:t xml:space="preserve"> Inspection(s)</w:t>
      </w:r>
    </w:p>
    <w:p w:rsidR="00477C60" w:rsidRDefault="00477C60">
      <w:pPr>
        <w:rPr>
          <w:sz w:val="24"/>
        </w:rPr>
      </w:pPr>
      <w:r>
        <w:rPr>
          <w:sz w:val="24"/>
        </w:rPr>
        <w:tab/>
      </w:r>
      <w:r>
        <w:rPr>
          <w:sz w:val="24"/>
        </w:rPr>
        <w:sym w:font="Wingdings" w:char="F0A8"/>
      </w:r>
      <w:r>
        <w:rPr>
          <w:sz w:val="24"/>
        </w:rPr>
        <w:t xml:space="preserve"> Property Description</w:t>
      </w:r>
    </w:p>
    <w:p w:rsidR="00477C60" w:rsidRDefault="00477C60">
      <w:pPr>
        <w:rPr>
          <w:sz w:val="24"/>
        </w:rPr>
      </w:pPr>
      <w:r>
        <w:rPr>
          <w:sz w:val="24"/>
        </w:rPr>
        <w:tab/>
      </w:r>
      <w:r>
        <w:rPr>
          <w:sz w:val="24"/>
        </w:rPr>
        <w:sym w:font="Wingdings" w:char="F0A8"/>
      </w:r>
      <w:r>
        <w:rPr>
          <w:sz w:val="24"/>
        </w:rPr>
        <w:t xml:space="preserve"> Environmental Information</w:t>
      </w:r>
    </w:p>
    <w:p w:rsidR="00477C60" w:rsidRDefault="00477C60">
      <w:pPr>
        <w:rPr>
          <w:sz w:val="24"/>
        </w:rPr>
      </w:pPr>
      <w:r>
        <w:rPr>
          <w:sz w:val="24"/>
        </w:rPr>
        <w:tab/>
      </w:r>
    </w:p>
    <w:p w:rsidR="00477C60" w:rsidRDefault="00477C60">
      <w:pPr>
        <w:rPr>
          <w:sz w:val="24"/>
        </w:rPr>
      </w:pPr>
      <w:r>
        <w:rPr>
          <w:sz w:val="24"/>
        </w:rPr>
        <w:t>Project Information:</w:t>
      </w:r>
    </w:p>
    <w:p w:rsidR="00477C60" w:rsidRDefault="00477C60">
      <w:pPr>
        <w:rPr>
          <w:sz w:val="24"/>
        </w:rPr>
      </w:pPr>
    </w:p>
    <w:p w:rsidR="00477C60" w:rsidRDefault="00477C60">
      <w:pPr>
        <w:rPr>
          <w:sz w:val="24"/>
        </w:rPr>
      </w:pPr>
      <w:r>
        <w:rPr>
          <w:sz w:val="24"/>
        </w:rPr>
        <w:tab/>
      </w:r>
      <w:r>
        <w:rPr>
          <w:sz w:val="24"/>
        </w:rPr>
        <w:sym w:font="Wingdings" w:char="F0A8"/>
      </w:r>
      <w:r>
        <w:rPr>
          <w:sz w:val="24"/>
        </w:rPr>
        <w:t xml:space="preserve"> Development Costs</w:t>
      </w:r>
    </w:p>
    <w:p w:rsidR="00477C60" w:rsidRDefault="00477C60">
      <w:pPr>
        <w:rPr>
          <w:sz w:val="24"/>
        </w:rPr>
      </w:pPr>
      <w:r>
        <w:rPr>
          <w:sz w:val="24"/>
        </w:rPr>
        <w:tab/>
      </w:r>
      <w:r>
        <w:rPr>
          <w:sz w:val="24"/>
        </w:rPr>
        <w:sym w:font="Wingdings" w:char="F0A8"/>
      </w:r>
      <w:r>
        <w:rPr>
          <w:sz w:val="24"/>
        </w:rPr>
        <w:t xml:space="preserve"> Marketing Plan</w:t>
      </w:r>
    </w:p>
    <w:p w:rsidR="00477C60" w:rsidRDefault="00477C60">
      <w:pPr>
        <w:rPr>
          <w:sz w:val="24"/>
        </w:rPr>
      </w:pPr>
      <w:r>
        <w:rPr>
          <w:sz w:val="24"/>
        </w:rPr>
        <w:tab/>
      </w:r>
      <w:r>
        <w:rPr>
          <w:sz w:val="24"/>
        </w:rPr>
        <w:sym w:font="Wingdings" w:char="F0A8"/>
      </w:r>
      <w:r>
        <w:rPr>
          <w:sz w:val="24"/>
        </w:rPr>
        <w:t xml:space="preserve"> Operating Budget</w:t>
      </w:r>
    </w:p>
    <w:p w:rsidR="00477C60" w:rsidRDefault="00477C60">
      <w:pPr>
        <w:rPr>
          <w:sz w:val="24"/>
        </w:rPr>
      </w:pPr>
      <w:r>
        <w:rPr>
          <w:sz w:val="24"/>
        </w:rPr>
        <w:tab/>
      </w:r>
      <w:r>
        <w:rPr>
          <w:sz w:val="24"/>
        </w:rPr>
        <w:sym w:font="Wingdings" w:char="F0A8"/>
      </w:r>
      <w:r>
        <w:rPr>
          <w:sz w:val="24"/>
        </w:rPr>
        <w:t xml:space="preserve"> Rental Income Projections</w:t>
      </w:r>
    </w:p>
    <w:p w:rsidR="00477C60" w:rsidRDefault="00477C60">
      <w:pPr>
        <w:rPr>
          <w:sz w:val="24"/>
        </w:rPr>
      </w:pPr>
      <w:r>
        <w:rPr>
          <w:sz w:val="24"/>
        </w:rPr>
        <w:tab/>
      </w:r>
      <w:r>
        <w:rPr>
          <w:sz w:val="24"/>
        </w:rPr>
        <w:sym w:font="Wingdings" w:char="F0A8"/>
      </w:r>
      <w:r>
        <w:rPr>
          <w:sz w:val="24"/>
        </w:rPr>
        <w:t xml:space="preserve"> Zoning Documents</w:t>
      </w:r>
    </w:p>
    <w:p w:rsidR="00477C60" w:rsidRDefault="00477C60">
      <w:pPr>
        <w:rPr>
          <w:sz w:val="24"/>
        </w:rPr>
      </w:pPr>
      <w:r>
        <w:rPr>
          <w:sz w:val="24"/>
        </w:rPr>
        <w:tab/>
      </w:r>
      <w:r>
        <w:rPr>
          <w:sz w:val="24"/>
        </w:rPr>
        <w:sym w:font="Wingdings" w:char="F0A8"/>
      </w:r>
      <w:r>
        <w:rPr>
          <w:sz w:val="24"/>
        </w:rPr>
        <w:t xml:space="preserve"> Site Plan; Floor Plan, etc.</w:t>
      </w:r>
    </w:p>
    <w:p w:rsidR="00477C60" w:rsidRDefault="00477C60">
      <w:pPr>
        <w:rPr>
          <w:sz w:val="24"/>
        </w:rPr>
      </w:pPr>
      <w:r>
        <w:rPr>
          <w:sz w:val="24"/>
        </w:rPr>
        <w:tab/>
      </w:r>
      <w:r>
        <w:rPr>
          <w:sz w:val="24"/>
        </w:rPr>
        <w:sym w:font="Wingdings" w:char="F0A8"/>
      </w:r>
      <w:r>
        <w:rPr>
          <w:sz w:val="24"/>
        </w:rPr>
        <w:t xml:space="preserve"> Structure of Ownership of Property</w:t>
      </w:r>
    </w:p>
    <w:p w:rsidR="00477C60" w:rsidRDefault="00477C60">
      <w:pPr>
        <w:rPr>
          <w:sz w:val="24"/>
        </w:rPr>
      </w:pPr>
      <w:r>
        <w:rPr>
          <w:sz w:val="24"/>
        </w:rPr>
        <w:tab/>
      </w:r>
      <w:r>
        <w:rPr>
          <w:sz w:val="24"/>
        </w:rPr>
        <w:sym w:font="Wingdings" w:char="F0A8"/>
      </w:r>
      <w:r>
        <w:rPr>
          <w:sz w:val="24"/>
        </w:rPr>
        <w:t xml:space="preserve"> Management Agent</w:t>
      </w:r>
    </w:p>
    <w:p w:rsidR="00477C60" w:rsidRDefault="00477C60">
      <w:pPr>
        <w:rPr>
          <w:sz w:val="24"/>
        </w:rPr>
      </w:pPr>
    </w:p>
    <w:p w:rsidR="00477C60" w:rsidRDefault="00477C60">
      <w:pPr>
        <w:rPr>
          <w:sz w:val="24"/>
        </w:rPr>
      </w:pPr>
    </w:p>
    <w:p w:rsidR="008D3607" w:rsidRDefault="008D3607">
      <w:pPr>
        <w:rPr>
          <w:sz w:val="24"/>
        </w:rPr>
      </w:pPr>
    </w:p>
    <w:p w:rsidR="008D3607" w:rsidRDefault="008D3607">
      <w:pPr>
        <w:rPr>
          <w:sz w:val="24"/>
        </w:rPr>
      </w:pPr>
    </w:p>
    <w:p w:rsidR="00477C60" w:rsidRDefault="00477C60">
      <w:pPr>
        <w:rPr>
          <w:sz w:val="24"/>
        </w:rPr>
      </w:pPr>
    </w:p>
    <w:p w:rsidR="00477C60" w:rsidRDefault="00477C60">
      <w:pPr>
        <w:rPr>
          <w:sz w:val="24"/>
        </w:rPr>
      </w:pPr>
    </w:p>
    <w:p w:rsidR="00477C60" w:rsidRDefault="00477C60">
      <w:pPr>
        <w:pBdr>
          <w:top w:val="single" w:sz="4" w:space="1" w:color="auto"/>
          <w:bottom w:val="single" w:sz="4" w:space="1" w:color="auto"/>
        </w:pBdr>
        <w:jc w:val="right"/>
        <w:rPr>
          <w:sz w:val="32"/>
        </w:rPr>
      </w:pPr>
      <w:r>
        <w:rPr>
          <w:sz w:val="32"/>
        </w:rPr>
        <w:lastRenderedPageBreak/>
        <w:t>COMMUNITY LENDERS Community Development Corporation</w:t>
      </w:r>
    </w:p>
    <w:p w:rsidR="00477C60" w:rsidRDefault="00477C60">
      <w:pPr>
        <w:pBdr>
          <w:top w:val="single" w:sz="4" w:space="1" w:color="auto"/>
          <w:bottom w:val="single" w:sz="4" w:space="1" w:color="auto"/>
        </w:pBdr>
        <w:jc w:val="right"/>
        <w:rPr>
          <w:color w:val="808080"/>
          <w:sz w:val="40"/>
        </w:rPr>
      </w:pPr>
      <w:r>
        <w:rPr>
          <w:color w:val="808080"/>
          <w:sz w:val="40"/>
        </w:rPr>
        <w:t>Applicant Information</w:t>
      </w:r>
    </w:p>
    <w:p w:rsidR="00477C60" w:rsidRDefault="00477C6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477C60">
        <w:tc>
          <w:tcPr>
            <w:tcW w:w="8856" w:type="dxa"/>
            <w:gridSpan w:val="2"/>
            <w:shd w:val="pct10" w:color="auto" w:fill="FFFFFF"/>
          </w:tcPr>
          <w:p w:rsidR="00477C60" w:rsidRDefault="00477C60">
            <w:pPr>
              <w:rPr>
                <w:b/>
                <w:sz w:val="24"/>
              </w:rPr>
            </w:pPr>
            <w:r>
              <w:rPr>
                <w:b/>
                <w:sz w:val="24"/>
              </w:rPr>
              <w:t>Applicant Contact Information</w:t>
            </w:r>
          </w:p>
        </w:tc>
      </w:tr>
      <w:tr w:rsidR="00477C60">
        <w:tc>
          <w:tcPr>
            <w:tcW w:w="8856" w:type="dxa"/>
            <w:gridSpan w:val="2"/>
          </w:tcPr>
          <w:p w:rsidR="00477C60" w:rsidRDefault="00477C60">
            <w:pPr>
              <w:rPr>
                <w:sz w:val="24"/>
              </w:rPr>
            </w:pPr>
            <w:r>
              <w:rPr>
                <w:sz w:val="24"/>
              </w:rPr>
              <w:t>Applicant Organization Name:</w:t>
            </w:r>
          </w:p>
          <w:p w:rsidR="00477C60" w:rsidRDefault="00477C60">
            <w:pPr>
              <w:rPr>
                <w:sz w:val="24"/>
              </w:rPr>
            </w:pPr>
          </w:p>
        </w:tc>
      </w:tr>
      <w:tr w:rsidR="00477C60">
        <w:tc>
          <w:tcPr>
            <w:tcW w:w="8856" w:type="dxa"/>
            <w:gridSpan w:val="2"/>
          </w:tcPr>
          <w:p w:rsidR="00477C60" w:rsidRDefault="00477C60">
            <w:pPr>
              <w:rPr>
                <w:sz w:val="24"/>
              </w:rPr>
            </w:pPr>
            <w:r>
              <w:rPr>
                <w:sz w:val="24"/>
              </w:rPr>
              <w:t>Mailing Address:</w:t>
            </w:r>
          </w:p>
          <w:p w:rsidR="00477C60" w:rsidRDefault="00477C60">
            <w:pPr>
              <w:rPr>
                <w:sz w:val="24"/>
              </w:rPr>
            </w:pPr>
          </w:p>
          <w:p w:rsidR="00477C60" w:rsidRDefault="00477C60">
            <w:pPr>
              <w:rPr>
                <w:sz w:val="24"/>
              </w:rPr>
            </w:pPr>
          </w:p>
        </w:tc>
      </w:tr>
      <w:tr w:rsidR="00477C60">
        <w:tc>
          <w:tcPr>
            <w:tcW w:w="4428" w:type="dxa"/>
          </w:tcPr>
          <w:p w:rsidR="00477C60" w:rsidRDefault="00477C60">
            <w:pPr>
              <w:rPr>
                <w:sz w:val="24"/>
              </w:rPr>
            </w:pPr>
            <w:r>
              <w:rPr>
                <w:i/>
                <w:sz w:val="24"/>
              </w:rPr>
              <w:t>Authorized Representative</w:t>
            </w:r>
            <w:r>
              <w:rPr>
                <w:sz w:val="24"/>
              </w:rPr>
              <w:t xml:space="preserve"> Name and Title:</w:t>
            </w:r>
          </w:p>
          <w:p w:rsidR="00477C60" w:rsidRDefault="00477C60">
            <w:pPr>
              <w:rPr>
                <w:sz w:val="24"/>
              </w:rPr>
            </w:pPr>
          </w:p>
        </w:tc>
        <w:tc>
          <w:tcPr>
            <w:tcW w:w="4428" w:type="dxa"/>
          </w:tcPr>
          <w:p w:rsidR="00477C60" w:rsidRDefault="00477C60">
            <w:pPr>
              <w:rPr>
                <w:sz w:val="24"/>
              </w:rPr>
            </w:pPr>
            <w:r>
              <w:rPr>
                <w:sz w:val="24"/>
              </w:rPr>
              <w:t>Telephone number:</w:t>
            </w:r>
          </w:p>
          <w:p w:rsidR="00477C60" w:rsidRDefault="00477C60">
            <w:pPr>
              <w:rPr>
                <w:sz w:val="24"/>
              </w:rPr>
            </w:pPr>
          </w:p>
          <w:p w:rsidR="00477C60" w:rsidRDefault="00477C60">
            <w:pPr>
              <w:rPr>
                <w:sz w:val="24"/>
              </w:rPr>
            </w:pPr>
          </w:p>
          <w:p w:rsidR="00477C60" w:rsidRDefault="00477C60">
            <w:pPr>
              <w:rPr>
                <w:sz w:val="24"/>
              </w:rPr>
            </w:pPr>
            <w:r>
              <w:rPr>
                <w:sz w:val="24"/>
              </w:rPr>
              <w:t>Email address:</w:t>
            </w:r>
          </w:p>
          <w:p w:rsidR="00477C60" w:rsidRDefault="00477C60">
            <w:pPr>
              <w:rPr>
                <w:sz w:val="24"/>
              </w:rPr>
            </w:pPr>
          </w:p>
        </w:tc>
      </w:tr>
      <w:tr w:rsidR="00477C60">
        <w:tc>
          <w:tcPr>
            <w:tcW w:w="4428" w:type="dxa"/>
          </w:tcPr>
          <w:p w:rsidR="00477C60" w:rsidRDefault="00477C60">
            <w:pPr>
              <w:rPr>
                <w:sz w:val="24"/>
              </w:rPr>
            </w:pPr>
            <w:r>
              <w:rPr>
                <w:sz w:val="24"/>
              </w:rPr>
              <w:t xml:space="preserve">Contact Person Name and Title, </w:t>
            </w:r>
            <w:r>
              <w:t>and address if different from applicant:</w:t>
            </w:r>
          </w:p>
          <w:p w:rsidR="00477C60" w:rsidRDefault="00477C60">
            <w:pPr>
              <w:rPr>
                <w:i/>
                <w:sz w:val="24"/>
              </w:rPr>
            </w:pPr>
          </w:p>
        </w:tc>
        <w:tc>
          <w:tcPr>
            <w:tcW w:w="4428" w:type="dxa"/>
          </w:tcPr>
          <w:p w:rsidR="00477C60" w:rsidRDefault="00477C60">
            <w:pPr>
              <w:rPr>
                <w:sz w:val="24"/>
              </w:rPr>
            </w:pPr>
            <w:r>
              <w:rPr>
                <w:sz w:val="24"/>
              </w:rPr>
              <w:t>Telephone number:</w:t>
            </w:r>
          </w:p>
          <w:p w:rsidR="00477C60" w:rsidRDefault="00477C60">
            <w:pPr>
              <w:rPr>
                <w:sz w:val="24"/>
              </w:rPr>
            </w:pPr>
          </w:p>
          <w:p w:rsidR="00477C60" w:rsidRDefault="00477C60">
            <w:pPr>
              <w:rPr>
                <w:sz w:val="24"/>
              </w:rPr>
            </w:pPr>
          </w:p>
          <w:p w:rsidR="00477C60" w:rsidRDefault="00477C60">
            <w:pPr>
              <w:rPr>
                <w:sz w:val="24"/>
              </w:rPr>
            </w:pPr>
          </w:p>
          <w:p w:rsidR="00477C60" w:rsidRDefault="00477C60">
            <w:pPr>
              <w:rPr>
                <w:sz w:val="24"/>
              </w:rPr>
            </w:pPr>
            <w:r>
              <w:rPr>
                <w:sz w:val="24"/>
              </w:rPr>
              <w:t>Email address:</w:t>
            </w:r>
          </w:p>
          <w:p w:rsidR="00477C60" w:rsidRDefault="00477C60">
            <w:pPr>
              <w:rPr>
                <w:sz w:val="24"/>
              </w:rPr>
            </w:pPr>
          </w:p>
        </w:tc>
      </w:tr>
      <w:tr w:rsidR="00477C60">
        <w:tc>
          <w:tcPr>
            <w:tcW w:w="4428" w:type="dxa"/>
            <w:tcBorders>
              <w:bottom w:val="single" w:sz="4" w:space="0" w:color="auto"/>
            </w:tcBorders>
          </w:tcPr>
          <w:p w:rsidR="00477C60" w:rsidRDefault="00477C60">
            <w:pPr>
              <w:rPr>
                <w:sz w:val="24"/>
              </w:rPr>
            </w:pPr>
            <w:r>
              <w:rPr>
                <w:sz w:val="24"/>
              </w:rPr>
              <w:t>Tax Identification Number:</w:t>
            </w:r>
          </w:p>
          <w:p w:rsidR="00477C60" w:rsidRDefault="00477C60">
            <w:pPr>
              <w:rPr>
                <w:sz w:val="24"/>
              </w:rPr>
            </w:pPr>
          </w:p>
        </w:tc>
        <w:tc>
          <w:tcPr>
            <w:tcW w:w="4428" w:type="dxa"/>
            <w:tcBorders>
              <w:bottom w:val="single" w:sz="4" w:space="0" w:color="auto"/>
            </w:tcBorders>
          </w:tcPr>
          <w:p w:rsidR="00477C60" w:rsidRDefault="00477C60">
            <w:pPr>
              <w:rPr>
                <w:sz w:val="24"/>
              </w:rPr>
            </w:pPr>
            <w:r>
              <w:rPr>
                <w:sz w:val="24"/>
              </w:rPr>
              <w:t>Website address (if applicable):</w:t>
            </w:r>
          </w:p>
          <w:p w:rsidR="00477C60" w:rsidRDefault="00477C60">
            <w:pPr>
              <w:rPr>
                <w:sz w:val="24"/>
              </w:rPr>
            </w:pPr>
          </w:p>
          <w:p w:rsidR="00477C60" w:rsidRDefault="00477C60">
            <w:pPr>
              <w:rPr>
                <w:sz w:val="24"/>
              </w:rPr>
            </w:pPr>
          </w:p>
        </w:tc>
      </w:tr>
      <w:tr w:rsidR="00477C60">
        <w:tc>
          <w:tcPr>
            <w:tcW w:w="8856" w:type="dxa"/>
            <w:gridSpan w:val="2"/>
            <w:shd w:val="clear" w:color="auto" w:fill="FFFFFF"/>
          </w:tcPr>
          <w:p w:rsidR="00477C60" w:rsidRDefault="00477C60">
            <w:pPr>
              <w:rPr>
                <w:sz w:val="24"/>
              </w:rPr>
            </w:pPr>
            <w:r>
              <w:rPr>
                <w:sz w:val="24"/>
              </w:rPr>
              <w:t>To the best of my knowledge and belief, all information in this application is true and correct. The application has been duly authorized by the governing body of the applicant.</w:t>
            </w:r>
          </w:p>
          <w:p w:rsidR="00477C60" w:rsidRDefault="00477C60">
            <w:pPr>
              <w:rPr>
                <w:sz w:val="24"/>
              </w:rPr>
            </w:pPr>
            <w:r>
              <w:rPr>
                <w:sz w:val="24"/>
              </w:rPr>
              <w:t>Furthermore, if this application is approved and loan funded, applicant agrees to permit CLCDC to publicize the loan and subsequent project and credit its involvement therewith; and to include reasonable reference to CLCDC and its role in funding the loan and/or subsequent project in any press releases, publications, newsletters or other materials regarding describing the loan and/or subsequent project.</w:t>
            </w:r>
          </w:p>
        </w:tc>
      </w:tr>
      <w:tr w:rsidR="00477C60">
        <w:tc>
          <w:tcPr>
            <w:tcW w:w="4428" w:type="dxa"/>
          </w:tcPr>
          <w:p w:rsidR="00477C60" w:rsidRDefault="00477C60">
            <w:pPr>
              <w:rPr>
                <w:sz w:val="24"/>
              </w:rPr>
            </w:pPr>
            <w:r>
              <w:rPr>
                <w:i/>
                <w:sz w:val="24"/>
              </w:rPr>
              <w:t>Authorized Representative</w:t>
            </w:r>
            <w:r>
              <w:rPr>
                <w:sz w:val="24"/>
              </w:rPr>
              <w:t xml:space="preserve"> Signature:</w:t>
            </w:r>
          </w:p>
        </w:tc>
        <w:tc>
          <w:tcPr>
            <w:tcW w:w="4428" w:type="dxa"/>
          </w:tcPr>
          <w:p w:rsidR="00477C60" w:rsidRDefault="00477C60">
            <w:pPr>
              <w:rPr>
                <w:sz w:val="24"/>
              </w:rPr>
            </w:pPr>
            <w:r>
              <w:rPr>
                <w:sz w:val="24"/>
              </w:rPr>
              <w:t>Date:</w:t>
            </w:r>
          </w:p>
          <w:p w:rsidR="00477C60" w:rsidRDefault="00477C60">
            <w:pPr>
              <w:rPr>
                <w:sz w:val="24"/>
              </w:rPr>
            </w:pPr>
          </w:p>
          <w:p w:rsidR="00477C60" w:rsidRDefault="00477C60">
            <w:pPr>
              <w:rPr>
                <w:sz w:val="24"/>
              </w:rPr>
            </w:pPr>
          </w:p>
        </w:tc>
      </w:tr>
    </w:tbl>
    <w:p w:rsidR="00477C60" w:rsidRDefault="00477C60">
      <w:pPr>
        <w:rPr>
          <w:sz w:val="24"/>
        </w:rPr>
      </w:pPr>
    </w:p>
    <w:p w:rsidR="00477C60" w:rsidRDefault="00477C60">
      <w:pPr>
        <w:rPr>
          <w:color w:val="C0C0C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477C60">
        <w:tc>
          <w:tcPr>
            <w:tcW w:w="8856" w:type="dxa"/>
            <w:gridSpan w:val="2"/>
            <w:shd w:val="pct10" w:color="auto" w:fill="FFFFFF"/>
          </w:tcPr>
          <w:p w:rsidR="00477C60" w:rsidRDefault="00477C60">
            <w:pPr>
              <w:rPr>
                <w:b/>
                <w:sz w:val="24"/>
              </w:rPr>
            </w:pPr>
            <w:r>
              <w:rPr>
                <w:b/>
                <w:sz w:val="24"/>
              </w:rPr>
              <w:t>Applicant Organizational Characteristics</w:t>
            </w:r>
          </w:p>
        </w:tc>
      </w:tr>
      <w:tr w:rsidR="00477C60">
        <w:tc>
          <w:tcPr>
            <w:tcW w:w="4428" w:type="dxa"/>
          </w:tcPr>
          <w:p w:rsidR="00477C60" w:rsidRDefault="00477C60">
            <w:pPr>
              <w:rPr>
                <w:sz w:val="24"/>
              </w:rPr>
            </w:pPr>
            <w:r>
              <w:rPr>
                <w:sz w:val="24"/>
              </w:rPr>
              <w:t>Type of Entity (check one):</w:t>
            </w:r>
          </w:p>
          <w:p w:rsidR="00477C60" w:rsidRDefault="00477C60">
            <w:pPr>
              <w:rPr>
                <w:sz w:val="24"/>
              </w:rPr>
            </w:pPr>
            <w:r>
              <w:rPr>
                <w:sz w:val="24"/>
              </w:rPr>
              <w:t xml:space="preserve">   </w:t>
            </w:r>
            <w:r>
              <w:rPr>
                <w:sz w:val="24"/>
              </w:rPr>
              <w:sym w:font="Wingdings" w:char="F0A8"/>
            </w:r>
            <w:r>
              <w:rPr>
                <w:sz w:val="24"/>
              </w:rPr>
              <w:t xml:space="preserve"> For-profit</w:t>
            </w:r>
          </w:p>
          <w:p w:rsidR="00477C60" w:rsidRDefault="00477C60">
            <w:pPr>
              <w:rPr>
                <w:sz w:val="24"/>
              </w:rPr>
            </w:pPr>
            <w:r>
              <w:rPr>
                <w:sz w:val="24"/>
              </w:rPr>
              <w:t xml:space="preserve">   </w:t>
            </w:r>
            <w:r>
              <w:rPr>
                <w:sz w:val="24"/>
              </w:rPr>
              <w:sym w:font="Wingdings" w:char="F0A8"/>
            </w:r>
            <w:r>
              <w:rPr>
                <w:sz w:val="24"/>
              </w:rPr>
              <w:t xml:space="preserve"> Non-profit</w:t>
            </w:r>
          </w:p>
          <w:p w:rsidR="00477C60" w:rsidRDefault="00477C60">
            <w:pPr>
              <w:rPr>
                <w:sz w:val="24"/>
              </w:rPr>
            </w:pPr>
            <w:r>
              <w:rPr>
                <w:sz w:val="24"/>
              </w:rPr>
              <w:t xml:space="preserve">   </w:t>
            </w:r>
            <w:r>
              <w:rPr>
                <w:sz w:val="24"/>
              </w:rPr>
              <w:sym w:font="Wingdings" w:char="F0A8"/>
            </w:r>
            <w:r>
              <w:rPr>
                <w:sz w:val="24"/>
              </w:rPr>
              <w:t xml:space="preserve"> Joint Venture</w:t>
            </w:r>
          </w:p>
          <w:p w:rsidR="00477C60" w:rsidRDefault="00477C60">
            <w:pPr>
              <w:rPr>
                <w:sz w:val="24"/>
              </w:rPr>
            </w:pPr>
            <w:r>
              <w:rPr>
                <w:sz w:val="24"/>
              </w:rPr>
              <w:t xml:space="preserve">   </w:t>
            </w:r>
            <w:r>
              <w:rPr>
                <w:sz w:val="24"/>
              </w:rPr>
              <w:sym w:font="Wingdings" w:char="F0A8"/>
            </w:r>
            <w:r>
              <w:rPr>
                <w:sz w:val="24"/>
              </w:rPr>
              <w:t xml:space="preserve"> Partnership</w:t>
            </w:r>
          </w:p>
          <w:p w:rsidR="00477C60" w:rsidRDefault="00477C60">
            <w:pPr>
              <w:rPr>
                <w:sz w:val="24"/>
              </w:rPr>
            </w:pPr>
            <w:r>
              <w:rPr>
                <w:sz w:val="24"/>
              </w:rPr>
              <w:t xml:space="preserve">   </w:t>
            </w:r>
            <w:r>
              <w:rPr>
                <w:sz w:val="24"/>
              </w:rPr>
              <w:sym w:font="Wingdings" w:char="F0A8"/>
            </w:r>
            <w:r>
              <w:rPr>
                <w:sz w:val="24"/>
              </w:rPr>
              <w:t xml:space="preserve"> Individual</w:t>
            </w:r>
          </w:p>
        </w:tc>
        <w:tc>
          <w:tcPr>
            <w:tcW w:w="4428" w:type="dxa"/>
          </w:tcPr>
          <w:p w:rsidR="00477C60" w:rsidRDefault="00477C60">
            <w:pPr>
              <w:rPr>
                <w:sz w:val="24"/>
              </w:rPr>
            </w:pPr>
            <w:r>
              <w:rPr>
                <w:sz w:val="24"/>
              </w:rPr>
              <w:t>Non Profit Tax Exempt Status (if applicable):</w:t>
            </w:r>
          </w:p>
          <w:p w:rsidR="00477C60" w:rsidRDefault="00477C60">
            <w:pPr>
              <w:rPr>
                <w:sz w:val="24"/>
              </w:rPr>
            </w:pPr>
            <w:r>
              <w:rPr>
                <w:sz w:val="24"/>
              </w:rPr>
              <w:t xml:space="preserve">   </w:t>
            </w:r>
            <w:r>
              <w:rPr>
                <w:sz w:val="24"/>
              </w:rPr>
              <w:sym w:font="Wingdings" w:char="F0A8"/>
            </w:r>
            <w:r>
              <w:rPr>
                <w:sz w:val="24"/>
              </w:rPr>
              <w:t xml:space="preserve"> 501 (c )(3)</w:t>
            </w:r>
          </w:p>
          <w:p w:rsidR="00477C60" w:rsidRDefault="00477C60">
            <w:pPr>
              <w:rPr>
                <w:sz w:val="24"/>
              </w:rPr>
            </w:pPr>
            <w:r>
              <w:rPr>
                <w:sz w:val="24"/>
              </w:rPr>
              <w:t xml:space="preserve">   </w:t>
            </w:r>
            <w:r>
              <w:rPr>
                <w:sz w:val="24"/>
              </w:rPr>
              <w:sym w:font="Wingdings" w:char="F0A8"/>
            </w:r>
            <w:r>
              <w:rPr>
                <w:sz w:val="24"/>
              </w:rPr>
              <w:t xml:space="preserve"> Other (specify):</w:t>
            </w:r>
          </w:p>
          <w:p w:rsidR="00477C60" w:rsidRDefault="00477C60">
            <w:pPr>
              <w:rPr>
                <w:sz w:val="24"/>
              </w:rPr>
            </w:pPr>
          </w:p>
        </w:tc>
      </w:tr>
    </w:tbl>
    <w:p w:rsidR="00477C60" w:rsidRDefault="00477C60">
      <w:pPr>
        <w:rPr>
          <w:color w:val="C0C0C0"/>
          <w:sz w:val="24"/>
        </w:rPr>
      </w:pPr>
    </w:p>
    <w:p w:rsidR="00477C60" w:rsidRDefault="00477C60">
      <w:pPr>
        <w:rPr>
          <w:color w:val="C0C0C0"/>
          <w:sz w:val="24"/>
        </w:rPr>
      </w:pPr>
    </w:p>
    <w:p w:rsidR="00477C60" w:rsidRDefault="00477C60">
      <w:pPr>
        <w:pBdr>
          <w:top w:val="single" w:sz="4" w:space="1" w:color="auto"/>
          <w:bottom w:val="single" w:sz="4" w:space="1" w:color="auto"/>
        </w:pBdr>
        <w:jc w:val="right"/>
        <w:rPr>
          <w:sz w:val="32"/>
        </w:rPr>
      </w:pPr>
      <w:r>
        <w:rPr>
          <w:sz w:val="32"/>
        </w:rPr>
        <w:lastRenderedPageBreak/>
        <w:t>COMMUNITY LENDERS Community Development Corporation</w:t>
      </w:r>
    </w:p>
    <w:p w:rsidR="00477C60" w:rsidRDefault="00477C60">
      <w:pPr>
        <w:pBdr>
          <w:top w:val="single" w:sz="4" w:space="1" w:color="auto"/>
          <w:bottom w:val="single" w:sz="4" w:space="1" w:color="auto"/>
        </w:pBdr>
        <w:jc w:val="right"/>
        <w:rPr>
          <w:color w:val="808080"/>
          <w:sz w:val="40"/>
        </w:rPr>
      </w:pPr>
      <w:r>
        <w:rPr>
          <w:color w:val="808080"/>
          <w:sz w:val="40"/>
        </w:rPr>
        <w:t>Loan Information</w:t>
      </w:r>
    </w:p>
    <w:p w:rsidR="00477C60" w:rsidRDefault="00477C60">
      <w:pPr>
        <w:rPr>
          <w:color w:val="C0C0C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477C60">
        <w:tc>
          <w:tcPr>
            <w:tcW w:w="8856" w:type="dxa"/>
            <w:gridSpan w:val="2"/>
            <w:shd w:val="pct10" w:color="auto" w:fill="FFFFFF"/>
          </w:tcPr>
          <w:p w:rsidR="00477C60" w:rsidRDefault="00477C60">
            <w:pPr>
              <w:rPr>
                <w:sz w:val="24"/>
              </w:rPr>
            </w:pPr>
            <w:r>
              <w:rPr>
                <w:b/>
                <w:sz w:val="24"/>
              </w:rPr>
              <w:t>Application Type</w:t>
            </w:r>
            <w:r>
              <w:rPr>
                <w:sz w:val="24"/>
              </w:rPr>
              <w:t xml:space="preserve"> (check one)</w:t>
            </w:r>
          </w:p>
        </w:tc>
      </w:tr>
      <w:tr w:rsidR="00477C60">
        <w:tc>
          <w:tcPr>
            <w:tcW w:w="4428" w:type="dxa"/>
          </w:tcPr>
          <w:p w:rsidR="00477C60" w:rsidRDefault="00477C60">
            <w:pPr>
              <w:rPr>
                <w:sz w:val="24"/>
              </w:rPr>
            </w:pPr>
            <w:r>
              <w:rPr>
                <w:sz w:val="24"/>
              </w:rPr>
              <w:t>Community Investment</w:t>
            </w:r>
          </w:p>
        </w:tc>
        <w:tc>
          <w:tcPr>
            <w:tcW w:w="4428" w:type="dxa"/>
          </w:tcPr>
          <w:p w:rsidR="00477C60" w:rsidRDefault="00477C60">
            <w:pPr>
              <w:rPr>
                <w:sz w:val="24"/>
              </w:rPr>
            </w:pPr>
          </w:p>
        </w:tc>
      </w:tr>
      <w:tr w:rsidR="00477C60">
        <w:tc>
          <w:tcPr>
            <w:tcW w:w="4428" w:type="dxa"/>
          </w:tcPr>
          <w:p w:rsidR="00477C60" w:rsidRDefault="00477C60">
            <w:pPr>
              <w:rPr>
                <w:sz w:val="24"/>
              </w:rPr>
            </w:pPr>
            <w:r>
              <w:rPr>
                <w:sz w:val="24"/>
              </w:rPr>
              <w:t>Mixed Use</w:t>
            </w:r>
          </w:p>
        </w:tc>
        <w:tc>
          <w:tcPr>
            <w:tcW w:w="4428" w:type="dxa"/>
          </w:tcPr>
          <w:p w:rsidR="00477C60" w:rsidRDefault="00477C60">
            <w:pPr>
              <w:rPr>
                <w:sz w:val="24"/>
              </w:rPr>
            </w:pPr>
          </w:p>
        </w:tc>
      </w:tr>
      <w:tr w:rsidR="00477C60">
        <w:tc>
          <w:tcPr>
            <w:tcW w:w="4428" w:type="dxa"/>
          </w:tcPr>
          <w:p w:rsidR="00477C60" w:rsidRDefault="00477C60">
            <w:pPr>
              <w:rPr>
                <w:sz w:val="24"/>
              </w:rPr>
            </w:pPr>
            <w:r>
              <w:rPr>
                <w:sz w:val="24"/>
              </w:rPr>
              <w:t>Residential Housing</w:t>
            </w:r>
          </w:p>
        </w:tc>
        <w:tc>
          <w:tcPr>
            <w:tcW w:w="4428" w:type="dxa"/>
          </w:tcPr>
          <w:p w:rsidR="00477C60" w:rsidRDefault="00477C60">
            <w:pPr>
              <w:rPr>
                <w:sz w:val="24"/>
              </w:rPr>
            </w:pPr>
          </w:p>
        </w:tc>
      </w:tr>
      <w:tr w:rsidR="00477C60">
        <w:tc>
          <w:tcPr>
            <w:tcW w:w="4428" w:type="dxa"/>
          </w:tcPr>
          <w:p w:rsidR="00477C60" w:rsidRDefault="00477C60">
            <w:pPr>
              <w:rPr>
                <w:sz w:val="24"/>
              </w:rPr>
            </w:pPr>
            <w:r>
              <w:rPr>
                <w:sz w:val="24"/>
              </w:rPr>
              <w:t xml:space="preserve">Single Family </w:t>
            </w:r>
          </w:p>
        </w:tc>
        <w:tc>
          <w:tcPr>
            <w:tcW w:w="4428" w:type="dxa"/>
          </w:tcPr>
          <w:p w:rsidR="00477C60" w:rsidRDefault="00477C60">
            <w:pPr>
              <w:rPr>
                <w:sz w:val="24"/>
              </w:rPr>
            </w:pPr>
          </w:p>
        </w:tc>
      </w:tr>
    </w:tbl>
    <w:p w:rsidR="00477C60" w:rsidRDefault="00477C6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gridCol w:w="2214"/>
      </w:tblGrid>
      <w:tr w:rsidR="00477C60">
        <w:tc>
          <w:tcPr>
            <w:tcW w:w="8856" w:type="dxa"/>
            <w:gridSpan w:val="4"/>
            <w:shd w:val="pct10" w:color="auto" w:fill="FFFFFF"/>
          </w:tcPr>
          <w:p w:rsidR="00477C60" w:rsidRDefault="00477C60">
            <w:pPr>
              <w:rPr>
                <w:b/>
                <w:sz w:val="24"/>
              </w:rPr>
            </w:pPr>
            <w:r>
              <w:rPr>
                <w:b/>
                <w:sz w:val="24"/>
              </w:rPr>
              <w:t>Requested Terms</w:t>
            </w:r>
          </w:p>
        </w:tc>
      </w:tr>
      <w:tr w:rsidR="00477C60">
        <w:tc>
          <w:tcPr>
            <w:tcW w:w="2214" w:type="dxa"/>
          </w:tcPr>
          <w:p w:rsidR="00477C60" w:rsidRDefault="00477C60">
            <w:pPr>
              <w:rPr>
                <w:sz w:val="24"/>
              </w:rPr>
            </w:pPr>
            <w:r>
              <w:rPr>
                <w:sz w:val="24"/>
              </w:rPr>
              <w:t>Loan Amount:</w:t>
            </w:r>
          </w:p>
        </w:tc>
        <w:tc>
          <w:tcPr>
            <w:tcW w:w="2214" w:type="dxa"/>
          </w:tcPr>
          <w:p w:rsidR="00477C60" w:rsidRDefault="00477C60">
            <w:pPr>
              <w:rPr>
                <w:sz w:val="24"/>
              </w:rPr>
            </w:pPr>
            <w:r>
              <w:rPr>
                <w:sz w:val="24"/>
              </w:rPr>
              <w:t>$</w:t>
            </w:r>
          </w:p>
        </w:tc>
        <w:tc>
          <w:tcPr>
            <w:tcW w:w="2214" w:type="dxa"/>
          </w:tcPr>
          <w:p w:rsidR="00477C60" w:rsidRDefault="00477C60">
            <w:pPr>
              <w:rPr>
                <w:sz w:val="24"/>
              </w:rPr>
            </w:pPr>
            <w:r>
              <w:rPr>
                <w:sz w:val="24"/>
              </w:rPr>
              <w:t>Term:</w:t>
            </w:r>
          </w:p>
        </w:tc>
        <w:tc>
          <w:tcPr>
            <w:tcW w:w="2214" w:type="dxa"/>
          </w:tcPr>
          <w:p w:rsidR="00477C60" w:rsidRDefault="00477C60">
            <w:pPr>
              <w:jc w:val="right"/>
              <w:rPr>
                <w:sz w:val="24"/>
              </w:rPr>
            </w:pPr>
            <w:r>
              <w:rPr>
                <w:sz w:val="24"/>
              </w:rPr>
              <w:t>Yrs.</w:t>
            </w:r>
          </w:p>
        </w:tc>
      </w:tr>
      <w:tr w:rsidR="00477C60">
        <w:trPr>
          <w:cantSplit/>
        </w:trPr>
        <w:tc>
          <w:tcPr>
            <w:tcW w:w="2214" w:type="dxa"/>
          </w:tcPr>
          <w:p w:rsidR="00477C60" w:rsidRDefault="00477C60">
            <w:pPr>
              <w:rPr>
                <w:sz w:val="24"/>
              </w:rPr>
            </w:pPr>
            <w:r>
              <w:rPr>
                <w:sz w:val="24"/>
              </w:rPr>
              <w:t>Rate:</w:t>
            </w:r>
          </w:p>
        </w:tc>
        <w:tc>
          <w:tcPr>
            <w:tcW w:w="2214" w:type="dxa"/>
          </w:tcPr>
          <w:p w:rsidR="00477C60" w:rsidRDefault="00477C60">
            <w:pPr>
              <w:jc w:val="right"/>
              <w:rPr>
                <w:sz w:val="24"/>
              </w:rPr>
            </w:pPr>
            <w:r>
              <w:rPr>
                <w:sz w:val="24"/>
              </w:rPr>
              <w:t>%</w:t>
            </w:r>
          </w:p>
        </w:tc>
        <w:tc>
          <w:tcPr>
            <w:tcW w:w="2214" w:type="dxa"/>
          </w:tcPr>
          <w:p w:rsidR="00477C60" w:rsidRDefault="00477C60">
            <w:pPr>
              <w:rPr>
                <w:sz w:val="24"/>
              </w:rPr>
            </w:pPr>
            <w:r>
              <w:rPr>
                <w:sz w:val="24"/>
              </w:rPr>
              <w:t>Loan to Value Ratio:</w:t>
            </w:r>
          </w:p>
        </w:tc>
        <w:tc>
          <w:tcPr>
            <w:tcW w:w="2214" w:type="dxa"/>
          </w:tcPr>
          <w:p w:rsidR="00477C60" w:rsidRDefault="00477C60">
            <w:pPr>
              <w:jc w:val="right"/>
              <w:rPr>
                <w:sz w:val="24"/>
              </w:rPr>
            </w:pPr>
            <w:r>
              <w:rPr>
                <w:sz w:val="24"/>
              </w:rPr>
              <w:t>%</w:t>
            </w:r>
          </w:p>
        </w:tc>
      </w:tr>
      <w:tr w:rsidR="00477C60">
        <w:tc>
          <w:tcPr>
            <w:tcW w:w="2214" w:type="dxa"/>
          </w:tcPr>
          <w:p w:rsidR="00477C60" w:rsidRDefault="00477C60">
            <w:pPr>
              <w:rPr>
                <w:sz w:val="24"/>
              </w:rPr>
            </w:pPr>
            <w:r>
              <w:rPr>
                <w:sz w:val="24"/>
              </w:rPr>
              <w:t>Project Debt Service Coverage Ratio:</w:t>
            </w:r>
          </w:p>
        </w:tc>
        <w:tc>
          <w:tcPr>
            <w:tcW w:w="2214" w:type="dxa"/>
          </w:tcPr>
          <w:p w:rsidR="00477C60" w:rsidRDefault="00477C60">
            <w:pPr>
              <w:jc w:val="right"/>
              <w:rPr>
                <w:sz w:val="24"/>
              </w:rPr>
            </w:pPr>
          </w:p>
          <w:p w:rsidR="00477C60" w:rsidRDefault="00477C60">
            <w:pPr>
              <w:jc w:val="right"/>
              <w:rPr>
                <w:sz w:val="24"/>
              </w:rPr>
            </w:pPr>
            <w:r>
              <w:rPr>
                <w:sz w:val="24"/>
              </w:rPr>
              <w:t>X</w:t>
            </w:r>
          </w:p>
        </w:tc>
        <w:tc>
          <w:tcPr>
            <w:tcW w:w="2214" w:type="dxa"/>
          </w:tcPr>
          <w:p w:rsidR="00477C60" w:rsidRDefault="00477C60">
            <w:pPr>
              <w:rPr>
                <w:sz w:val="24"/>
              </w:rPr>
            </w:pPr>
            <w:r>
              <w:rPr>
                <w:sz w:val="24"/>
              </w:rPr>
              <w:t>Global Debt Service Coverage Ratio:</w:t>
            </w:r>
          </w:p>
        </w:tc>
        <w:tc>
          <w:tcPr>
            <w:tcW w:w="2214" w:type="dxa"/>
          </w:tcPr>
          <w:p w:rsidR="00477C60" w:rsidRDefault="00477C60">
            <w:pPr>
              <w:jc w:val="right"/>
              <w:rPr>
                <w:sz w:val="24"/>
              </w:rPr>
            </w:pPr>
          </w:p>
          <w:p w:rsidR="00477C60" w:rsidRDefault="00477C60">
            <w:pPr>
              <w:jc w:val="right"/>
              <w:rPr>
                <w:sz w:val="24"/>
              </w:rPr>
            </w:pPr>
            <w:r>
              <w:rPr>
                <w:sz w:val="24"/>
              </w:rPr>
              <w:t>X</w:t>
            </w:r>
          </w:p>
        </w:tc>
      </w:tr>
    </w:tbl>
    <w:p w:rsidR="00477C60" w:rsidRDefault="00477C6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1530"/>
        <w:gridCol w:w="3060"/>
        <w:gridCol w:w="1368"/>
      </w:tblGrid>
      <w:tr w:rsidR="00477C60">
        <w:tc>
          <w:tcPr>
            <w:tcW w:w="8856" w:type="dxa"/>
            <w:gridSpan w:val="4"/>
            <w:shd w:val="pct10" w:color="auto" w:fill="FFFFFF"/>
          </w:tcPr>
          <w:p w:rsidR="00477C60" w:rsidRDefault="00477C60">
            <w:pPr>
              <w:rPr>
                <w:b/>
                <w:sz w:val="24"/>
              </w:rPr>
            </w:pPr>
            <w:r>
              <w:rPr>
                <w:b/>
                <w:sz w:val="24"/>
              </w:rPr>
              <w:t>Check All That Apply</w:t>
            </w:r>
          </w:p>
        </w:tc>
      </w:tr>
      <w:tr w:rsidR="00477C60">
        <w:tc>
          <w:tcPr>
            <w:tcW w:w="2898" w:type="dxa"/>
          </w:tcPr>
          <w:p w:rsidR="00477C60" w:rsidRDefault="00477C60">
            <w:pPr>
              <w:rPr>
                <w:sz w:val="24"/>
              </w:rPr>
            </w:pPr>
            <w:r>
              <w:rPr>
                <w:sz w:val="24"/>
              </w:rPr>
              <w:t>Acquisition</w:t>
            </w:r>
          </w:p>
        </w:tc>
        <w:tc>
          <w:tcPr>
            <w:tcW w:w="1530" w:type="dxa"/>
          </w:tcPr>
          <w:p w:rsidR="00477C60" w:rsidRDefault="00477C60">
            <w:pPr>
              <w:rPr>
                <w:sz w:val="24"/>
              </w:rPr>
            </w:pPr>
          </w:p>
        </w:tc>
        <w:tc>
          <w:tcPr>
            <w:tcW w:w="3060" w:type="dxa"/>
          </w:tcPr>
          <w:p w:rsidR="00477C60" w:rsidRDefault="00477C60">
            <w:pPr>
              <w:rPr>
                <w:sz w:val="24"/>
              </w:rPr>
            </w:pPr>
            <w:r>
              <w:rPr>
                <w:sz w:val="24"/>
              </w:rPr>
              <w:t>Low/Mod General</w:t>
            </w:r>
          </w:p>
        </w:tc>
        <w:tc>
          <w:tcPr>
            <w:tcW w:w="1368" w:type="dxa"/>
          </w:tcPr>
          <w:p w:rsidR="00477C60" w:rsidRDefault="00477C60">
            <w:pPr>
              <w:rPr>
                <w:sz w:val="24"/>
              </w:rPr>
            </w:pPr>
          </w:p>
        </w:tc>
      </w:tr>
      <w:tr w:rsidR="00477C60">
        <w:tc>
          <w:tcPr>
            <w:tcW w:w="2898" w:type="dxa"/>
          </w:tcPr>
          <w:p w:rsidR="00477C60" w:rsidRDefault="00477C60">
            <w:pPr>
              <w:rPr>
                <w:sz w:val="24"/>
              </w:rPr>
            </w:pPr>
            <w:r>
              <w:rPr>
                <w:sz w:val="24"/>
              </w:rPr>
              <w:t>New Construction</w:t>
            </w:r>
          </w:p>
        </w:tc>
        <w:tc>
          <w:tcPr>
            <w:tcW w:w="1530" w:type="dxa"/>
          </w:tcPr>
          <w:p w:rsidR="00477C60" w:rsidRDefault="00477C60">
            <w:pPr>
              <w:rPr>
                <w:sz w:val="24"/>
              </w:rPr>
            </w:pPr>
          </w:p>
        </w:tc>
        <w:tc>
          <w:tcPr>
            <w:tcW w:w="3060" w:type="dxa"/>
          </w:tcPr>
          <w:p w:rsidR="00477C60" w:rsidRDefault="00477C60">
            <w:pPr>
              <w:rPr>
                <w:sz w:val="24"/>
              </w:rPr>
            </w:pPr>
            <w:r>
              <w:rPr>
                <w:sz w:val="24"/>
              </w:rPr>
              <w:t>Elderly</w:t>
            </w:r>
          </w:p>
        </w:tc>
        <w:tc>
          <w:tcPr>
            <w:tcW w:w="1368" w:type="dxa"/>
          </w:tcPr>
          <w:p w:rsidR="00477C60" w:rsidRDefault="00477C60">
            <w:pPr>
              <w:rPr>
                <w:sz w:val="24"/>
              </w:rPr>
            </w:pPr>
          </w:p>
        </w:tc>
      </w:tr>
      <w:tr w:rsidR="00477C60">
        <w:tc>
          <w:tcPr>
            <w:tcW w:w="2898" w:type="dxa"/>
          </w:tcPr>
          <w:p w:rsidR="00477C60" w:rsidRDefault="00477C60">
            <w:pPr>
              <w:rPr>
                <w:sz w:val="24"/>
              </w:rPr>
            </w:pPr>
            <w:r>
              <w:rPr>
                <w:sz w:val="24"/>
              </w:rPr>
              <w:t>Rehabilitation</w:t>
            </w:r>
          </w:p>
        </w:tc>
        <w:tc>
          <w:tcPr>
            <w:tcW w:w="1530" w:type="dxa"/>
          </w:tcPr>
          <w:p w:rsidR="00477C60" w:rsidRDefault="00477C60">
            <w:pPr>
              <w:rPr>
                <w:sz w:val="24"/>
              </w:rPr>
            </w:pPr>
          </w:p>
        </w:tc>
        <w:tc>
          <w:tcPr>
            <w:tcW w:w="3060" w:type="dxa"/>
          </w:tcPr>
          <w:p w:rsidR="00477C60" w:rsidRDefault="00477C60">
            <w:pPr>
              <w:rPr>
                <w:sz w:val="24"/>
              </w:rPr>
            </w:pPr>
            <w:r>
              <w:rPr>
                <w:sz w:val="24"/>
              </w:rPr>
              <w:t>Physically Disabled</w:t>
            </w:r>
          </w:p>
        </w:tc>
        <w:tc>
          <w:tcPr>
            <w:tcW w:w="1368" w:type="dxa"/>
          </w:tcPr>
          <w:p w:rsidR="00477C60" w:rsidRDefault="00477C60">
            <w:pPr>
              <w:rPr>
                <w:sz w:val="24"/>
              </w:rPr>
            </w:pPr>
          </w:p>
        </w:tc>
      </w:tr>
      <w:tr w:rsidR="00477C60">
        <w:tc>
          <w:tcPr>
            <w:tcW w:w="2898" w:type="dxa"/>
          </w:tcPr>
          <w:p w:rsidR="00477C60" w:rsidRDefault="00477C60">
            <w:pPr>
              <w:rPr>
                <w:sz w:val="24"/>
              </w:rPr>
            </w:pPr>
            <w:r>
              <w:rPr>
                <w:sz w:val="24"/>
              </w:rPr>
              <w:t>Office Space</w:t>
            </w:r>
          </w:p>
        </w:tc>
        <w:tc>
          <w:tcPr>
            <w:tcW w:w="1530" w:type="dxa"/>
          </w:tcPr>
          <w:p w:rsidR="00477C60" w:rsidRDefault="00477C60">
            <w:pPr>
              <w:rPr>
                <w:sz w:val="24"/>
              </w:rPr>
            </w:pPr>
          </w:p>
        </w:tc>
        <w:tc>
          <w:tcPr>
            <w:tcW w:w="3060" w:type="dxa"/>
          </w:tcPr>
          <w:p w:rsidR="00477C60" w:rsidRDefault="00477C60">
            <w:pPr>
              <w:rPr>
                <w:sz w:val="24"/>
              </w:rPr>
            </w:pPr>
            <w:r>
              <w:rPr>
                <w:sz w:val="24"/>
              </w:rPr>
              <w:t>Mentally Disabled</w:t>
            </w:r>
          </w:p>
        </w:tc>
        <w:tc>
          <w:tcPr>
            <w:tcW w:w="1368" w:type="dxa"/>
          </w:tcPr>
          <w:p w:rsidR="00477C60" w:rsidRDefault="00477C60">
            <w:pPr>
              <w:rPr>
                <w:sz w:val="24"/>
              </w:rPr>
            </w:pPr>
          </w:p>
        </w:tc>
      </w:tr>
      <w:tr w:rsidR="00477C60">
        <w:tc>
          <w:tcPr>
            <w:tcW w:w="2898" w:type="dxa"/>
          </w:tcPr>
          <w:p w:rsidR="00477C60" w:rsidRDefault="00477C60">
            <w:pPr>
              <w:rPr>
                <w:sz w:val="24"/>
              </w:rPr>
            </w:pPr>
            <w:r>
              <w:rPr>
                <w:sz w:val="24"/>
              </w:rPr>
              <w:t>Single Family Attached</w:t>
            </w:r>
          </w:p>
        </w:tc>
        <w:tc>
          <w:tcPr>
            <w:tcW w:w="1530" w:type="dxa"/>
          </w:tcPr>
          <w:p w:rsidR="00477C60" w:rsidRDefault="00477C60">
            <w:pPr>
              <w:rPr>
                <w:sz w:val="24"/>
              </w:rPr>
            </w:pPr>
          </w:p>
        </w:tc>
        <w:tc>
          <w:tcPr>
            <w:tcW w:w="3060" w:type="dxa"/>
          </w:tcPr>
          <w:p w:rsidR="00477C60" w:rsidRDefault="00477C60">
            <w:pPr>
              <w:rPr>
                <w:sz w:val="24"/>
              </w:rPr>
            </w:pPr>
            <w:r>
              <w:rPr>
                <w:sz w:val="24"/>
              </w:rPr>
              <w:t>Homeless</w:t>
            </w:r>
          </w:p>
        </w:tc>
        <w:tc>
          <w:tcPr>
            <w:tcW w:w="1368" w:type="dxa"/>
          </w:tcPr>
          <w:p w:rsidR="00477C60" w:rsidRDefault="00477C60">
            <w:pPr>
              <w:rPr>
                <w:sz w:val="24"/>
              </w:rPr>
            </w:pPr>
          </w:p>
        </w:tc>
      </w:tr>
      <w:tr w:rsidR="00477C60">
        <w:tc>
          <w:tcPr>
            <w:tcW w:w="2898" w:type="dxa"/>
          </w:tcPr>
          <w:p w:rsidR="00477C60" w:rsidRDefault="00477C60">
            <w:pPr>
              <w:rPr>
                <w:sz w:val="24"/>
              </w:rPr>
            </w:pPr>
            <w:r>
              <w:rPr>
                <w:sz w:val="24"/>
              </w:rPr>
              <w:t>Single Family Detached</w:t>
            </w:r>
          </w:p>
        </w:tc>
        <w:tc>
          <w:tcPr>
            <w:tcW w:w="1530" w:type="dxa"/>
          </w:tcPr>
          <w:p w:rsidR="00477C60" w:rsidRDefault="00477C60">
            <w:pPr>
              <w:rPr>
                <w:sz w:val="24"/>
              </w:rPr>
            </w:pPr>
          </w:p>
        </w:tc>
        <w:tc>
          <w:tcPr>
            <w:tcW w:w="3060" w:type="dxa"/>
          </w:tcPr>
          <w:p w:rsidR="00477C60" w:rsidRDefault="00477C60">
            <w:pPr>
              <w:rPr>
                <w:sz w:val="24"/>
              </w:rPr>
            </w:pPr>
            <w:r>
              <w:rPr>
                <w:sz w:val="24"/>
              </w:rPr>
              <w:t>Domestic Violence</w:t>
            </w:r>
          </w:p>
        </w:tc>
        <w:tc>
          <w:tcPr>
            <w:tcW w:w="1368" w:type="dxa"/>
          </w:tcPr>
          <w:p w:rsidR="00477C60" w:rsidRDefault="00477C60">
            <w:pPr>
              <w:rPr>
                <w:sz w:val="24"/>
              </w:rPr>
            </w:pPr>
          </w:p>
        </w:tc>
      </w:tr>
      <w:tr w:rsidR="00477C60">
        <w:tc>
          <w:tcPr>
            <w:tcW w:w="2898" w:type="dxa"/>
          </w:tcPr>
          <w:p w:rsidR="00477C60" w:rsidRDefault="00477C60">
            <w:pPr>
              <w:rPr>
                <w:sz w:val="24"/>
              </w:rPr>
            </w:pPr>
            <w:r>
              <w:rPr>
                <w:sz w:val="24"/>
              </w:rPr>
              <w:t>Multi-Unit</w:t>
            </w:r>
          </w:p>
        </w:tc>
        <w:tc>
          <w:tcPr>
            <w:tcW w:w="1530" w:type="dxa"/>
          </w:tcPr>
          <w:p w:rsidR="00477C60" w:rsidRDefault="00477C60">
            <w:pPr>
              <w:rPr>
                <w:sz w:val="24"/>
              </w:rPr>
            </w:pPr>
          </w:p>
        </w:tc>
        <w:tc>
          <w:tcPr>
            <w:tcW w:w="3060" w:type="dxa"/>
          </w:tcPr>
          <w:p w:rsidR="00477C60" w:rsidRDefault="00477C60">
            <w:pPr>
              <w:rPr>
                <w:sz w:val="24"/>
              </w:rPr>
            </w:pPr>
            <w:r>
              <w:rPr>
                <w:sz w:val="24"/>
              </w:rPr>
              <w:t>Counseling</w:t>
            </w:r>
          </w:p>
        </w:tc>
        <w:tc>
          <w:tcPr>
            <w:tcW w:w="1368" w:type="dxa"/>
          </w:tcPr>
          <w:p w:rsidR="00477C60" w:rsidRDefault="00477C60">
            <w:pPr>
              <w:rPr>
                <w:sz w:val="24"/>
              </w:rPr>
            </w:pPr>
          </w:p>
        </w:tc>
      </w:tr>
      <w:tr w:rsidR="00477C60">
        <w:tc>
          <w:tcPr>
            <w:tcW w:w="2898" w:type="dxa"/>
          </w:tcPr>
          <w:p w:rsidR="00477C60" w:rsidRDefault="00477C60">
            <w:pPr>
              <w:rPr>
                <w:sz w:val="24"/>
              </w:rPr>
            </w:pPr>
            <w:r>
              <w:rPr>
                <w:sz w:val="24"/>
              </w:rPr>
              <w:t>Rental</w:t>
            </w:r>
          </w:p>
        </w:tc>
        <w:tc>
          <w:tcPr>
            <w:tcW w:w="1530" w:type="dxa"/>
          </w:tcPr>
          <w:p w:rsidR="00477C60" w:rsidRDefault="00477C60">
            <w:pPr>
              <w:rPr>
                <w:sz w:val="24"/>
              </w:rPr>
            </w:pPr>
          </w:p>
        </w:tc>
        <w:tc>
          <w:tcPr>
            <w:tcW w:w="3060" w:type="dxa"/>
          </w:tcPr>
          <w:p w:rsidR="00477C60" w:rsidRDefault="00477C60">
            <w:pPr>
              <w:rPr>
                <w:sz w:val="24"/>
              </w:rPr>
            </w:pPr>
            <w:r>
              <w:rPr>
                <w:sz w:val="24"/>
              </w:rPr>
              <w:t>Thrift Store</w:t>
            </w:r>
          </w:p>
        </w:tc>
        <w:tc>
          <w:tcPr>
            <w:tcW w:w="1368" w:type="dxa"/>
          </w:tcPr>
          <w:p w:rsidR="00477C60" w:rsidRDefault="00477C60">
            <w:pPr>
              <w:rPr>
                <w:sz w:val="24"/>
              </w:rPr>
            </w:pPr>
          </w:p>
        </w:tc>
      </w:tr>
      <w:tr w:rsidR="00477C60">
        <w:tc>
          <w:tcPr>
            <w:tcW w:w="2898" w:type="dxa"/>
          </w:tcPr>
          <w:p w:rsidR="00477C60" w:rsidRDefault="00477C60">
            <w:pPr>
              <w:rPr>
                <w:sz w:val="24"/>
              </w:rPr>
            </w:pPr>
            <w:r>
              <w:rPr>
                <w:sz w:val="24"/>
              </w:rPr>
              <w:t>Single Room Occupancy</w:t>
            </w:r>
          </w:p>
        </w:tc>
        <w:tc>
          <w:tcPr>
            <w:tcW w:w="1530" w:type="dxa"/>
          </w:tcPr>
          <w:p w:rsidR="00477C60" w:rsidRDefault="00477C60">
            <w:pPr>
              <w:rPr>
                <w:sz w:val="24"/>
              </w:rPr>
            </w:pPr>
          </w:p>
        </w:tc>
        <w:tc>
          <w:tcPr>
            <w:tcW w:w="3060" w:type="dxa"/>
          </w:tcPr>
          <w:p w:rsidR="00477C60" w:rsidRDefault="00477C60">
            <w:pPr>
              <w:rPr>
                <w:sz w:val="24"/>
              </w:rPr>
            </w:pPr>
            <w:r>
              <w:rPr>
                <w:sz w:val="24"/>
              </w:rPr>
              <w:t>Food Pantry</w:t>
            </w:r>
          </w:p>
        </w:tc>
        <w:tc>
          <w:tcPr>
            <w:tcW w:w="1368" w:type="dxa"/>
          </w:tcPr>
          <w:p w:rsidR="00477C60" w:rsidRDefault="00477C60">
            <w:pPr>
              <w:rPr>
                <w:sz w:val="24"/>
              </w:rPr>
            </w:pPr>
          </w:p>
        </w:tc>
      </w:tr>
      <w:tr w:rsidR="00477C60">
        <w:tc>
          <w:tcPr>
            <w:tcW w:w="2898" w:type="dxa"/>
          </w:tcPr>
          <w:p w:rsidR="00477C60" w:rsidRDefault="00477C60">
            <w:pPr>
              <w:rPr>
                <w:sz w:val="24"/>
              </w:rPr>
            </w:pPr>
            <w:r>
              <w:rPr>
                <w:sz w:val="24"/>
              </w:rPr>
              <w:t>Group Home</w:t>
            </w:r>
          </w:p>
        </w:tc>
        <w:tc>
          <w:tcPr>
            <w:tcW w:w="1530" w:type="dxa"/>
          </w:tcPr>
          <w:p w:rsidR="00477C60" w:rsidRDefault="00477C60">
            <w:pPr>
              <w:rPr>
                <w:sz w:val="24"/>
              </w:rPr>
            </w:pPr>
          </w:p>
        </w:tc>
        <w:tc>
          <w:tcPr>
            <w:tcW w:w="3060" w:type="dxa"/>
          </w:tcPr>
          <w:p w:rsidR="00477C60" w:rsidRDefault="00477C60">
            <w:pPr>
              <w:rPr>
                <w:sz w:val="24"/>
              </w:rPr>
            </w:pPr>
            <w:r>
              <w:rPr>
                <w:sz w:val="24"/>
              </w:rPr>
              <w:t>Teaching</w:t>
            </w:r>
          </w:p>
        </w:tc>
        <w:tc>
          <w:tcPr>
            <w:tcW w:w="1368" w:type="dxa"/>
          </w:tcPr>
          <w:p w:rsidR="00477C60" w:rsidRDefault="00477C60">
            <w:pPr>
              <w:rPr>
                <w:sz w:val="24"/>
              </w:rPr>
            </w:pPr>
          </w:p>
        </w:tc>
      </w:tr>
      <w:tr w:rsidR="00477C60">
        <w:tc>
          <w:tcPr>
            <w:tcW w:w="2898" w:type="dxa"/>
          </w:tcPr>
          <w:p w:rsidR="00477C60" w:rsidRDefault="00477C60">
            <w:pPr>
              <w:rPr>
                <w:sz w:val="24"/>
              </w:rPr>
            </w:pPr>
            <w:r>
              <w:rPr>
                <w:sz w:val="24"/>
              </w:rPr>
              <w:t>Other:</w:t>
            </w:r>
          </w:p>
        </w:tc>
        <w:tc>
          <w:tcPr>
            <w:tcW w:w="1530" w:type="dxa"/>
          </w:tcPr>
          <w:p w:rsidR="00477C60" w:rsidRDefault="00477C60">
            <w:pPr>
              <w:rPr>
                <w:sz w:val="24"/>
              </w:rPr>
            </w:pPr>
          </w:p>
        </w:tc>
        <w:tc>
          <w:tcPr>
            <w:tcW w:w="3060" w:type="dxa"/>
          </w:tcPr>
          <w:p w:rsidR="00477C60" w:rsidRDefault="00477C60">
            <w:pPr>
              <w:rPr>
                <w:sz w:val="24"/>
              </w:rPr>
            </w:pPr>
            <w:r>
              <w:rPr>
                <w:sz w:val="24"/>
              </w:rPr>
              <w:t>Other:</w:t>
            </w:r>
          </w:p>
        </w:tc>
        <w:tc>
          <w:tcPr>
            <w:tcW w:w="1368" w:type="dxa"/>
          </w:tcPr>
          <w:p w:rsidR="00477C60" w:rsidRDefault="00477C60">
            <w:pPr>
              <w:rPr>
                <w:sz w:val="24"/>
              </w:rPr>
            </w:pPr>
          </w:p>
        </w:tc>
      </w:tr>
    </w:tbl>
    <w:p w:rsidR="00477C60" w:rsidRDefault="00477C60">
      <w:pPr>
        <w:rPr>
          <w:sz w:val="24"/>
        </w:rPr>
      </w:pPr>
    </w:p>
    <w:p w:rsidR="00477C60" w:rsidRDefault="00477C6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gridCol w:w="2214"/>
      </w:tblGrid>
      <w:tr w:rsidR="00477C60">
        <w:tc>
          <w:tcPr>
            <w:tcW w:w="8856" w:type="dxa"/>
            <w:gridSpan w:val="4"/>
            <w:shd w:val="pct10" w:color="auto" w:fill="FFFFFF"/>
          </w:tcPr>
          <w:p w:rsidR="00477C60" w:rsidRDefault="00477C60">
            <w:pPr>
              <w:rPr>
                <w:b/>
                <w:sz w:val="24"/>
              </w:rPr>
            </w:pPr>
            <w:r>
              <w:rPr>
                <w:b/>
                <w:sz w:val="24"/>
              </w:rPr>
              <w:t>Project Site Location</w:t>
            </w:r>
          </w:p>
        </w:tc>
      </w:tr>
      <w:tr w:rsidR="00477C60">
        <w:tc>
          <w:tcPr>
            <w:tcW w:w="2214" w:type="dxa"/>
          </w:tcPr>
          <w:p w:rsidR="00477C60" w:rsidRDefault="00477C60">
            <w:pPr>
              <w:rPr>
                <w:sz w:val="24"/>
              </w:rPr>
            </w:pPr>
            <w:r>
              <w:rPr>
                <w:sz w:val="24"/>
              </w:rPr>
              <w:t>Site Address:</w:t>
            </w:r>
          </w:p>
        </w:tc>
        <w:tc>
          <w:tcPr>
            <w:tcW w:w="6642" w:type="dxa"/>
            <w:gridSpan w:val="3"/>
          </w:tcPr>
          <w:p w:rsidR="00477C60" w:rsidRDefault="00477C60">
            <w:pPr>
              <w:rPr>
                <w:sz w:val="24"/>
              </w:rPr>
            </w:pPr>
          </w:p>
        </w:tc>
      </w:tr>
      <w:tr w:rsidR="00477C60">
        <w:tc>
          <w:tcPr>
            <w:tcW w:w="2214" w:type="dxa"/>
          </w:tcPr>
          <w:p w:rsidR="00477C60" w:rsidRDefault="00477C60">
            <w:pPr>
              <w:rPr>
                <w:sz w:val="24"/>
              </w:rPr>
            </w:pPr>
            <w:r>
              <w:rPr>
                <w:sz w:val="24"/>
              </w:rPr>
              <w:t>City:</w:t>
            </w:r>
          </w:p>
        </w:tc>
        <w:tc>
          <w:tcPr>
            <w:tcW w:w="2214" w:type="dxa"/>
          </w:tcPr>
          <w:p w:rsidR="00477C60" w:rsidRDefault="00477C60">
            <w:pPr>
              <w:rPr>
                <w:sz w:val="24"/>
              </w:rPr>
            </w:pPr>
          </w:p>
        </w:tc>
        <w:tc>
          <w:tcPr>
            <w:tcW w:w="2214" w:type="dxa"/>
          </w:tcPr>
          <w:p w:rsidR="00477C60" w:rsidRDefault="00477C60">
            <w:pPr>
              <w:rPr>
                <w:sz w:val="24"/>
              </w:rPr>
            </w:pPr>
            <w:r>
              <w:rPr>
                <w:sz w:val="24"/>
              </w:rPr>
              <w:t>County:</w:t>
            </w:r>
          </w:p>
        </w:tc>
        <w:tc>
          <w:tcPr>
            <w:tcW w:w="2214" w:type="dxa"/>
          </w:tcPr>
          <w:p w:rsidR="00477C60" w:rsidRDefault="00477C60">
            <w:pPr>
              <w:rPr>
                <w:sz w:val="24"/>
              </w:rPr>
            </w:pPr>
          </w:p>
        </w:tc>
      </w:tr>
      <w:tr w:rsidR="00477C60">
        <w:tc>
          <w:tcPr>
            <w:tcW w:w="2214" w:type="dxa"/>
          </w:tcPr>
          <w:p w:rsidR="00477C60" w:rsidRDefault="00477C60">
            <w:pPr>
              <w:rPr>
                <w:sz w:val="24"/>
              </w:rPr>
            </w:pPr>
            <w:r>
              <w:rPr>
                <w:sz w:val="24"/>
              </w:rPr>
              <w:t>Zip:</w:t>
            </w:r>
          </w:p>
        </w:tc>
        <w:tc>
          <w:tcPr>
            <w:tcW w:w="2214" w:type="dxa"/>
          </w:tcPr>
          <w:p w:rsidR="00477C60" w:rsidRDefault="00477C60">
            <w:pPr>
              <w:rPr>
                <w:sz w:val="24"/>
              </w:rPr>
            </w:pPr>
          </w:p>
        </w:tc>
        <w:tc>
          <w:tcPr>
            <w:tcW w:w="2214" w:type="dxa"/>
          </w:tcPr>
          <w:p w:rsidR="00477C60" w:rsidRDefault="00477C60">
            <w:pPr>
              <w:rPr>
                <w:sz w:val="24"/>
              </w:rPr>
            </w:pPr>
            <w:r>
              <w:rPr>
                <w:sz w:val="24"/>
              </w:rPr>
              <w:t>Census Tract #:</w:t>
            </w:r>
          </w:p>
        </w:tc>
        <w:tc>
          <w:tcPr>
            <w:tcW w:w="2214" w:type="dxa"/>
          </w:tcPr>
          <w:p w:rsidR="00477C60" w:rsidRDefault="00477C60">
            <w:pPr>
              <w:rPr>
                <w:sz w:val="24"/>
              </w:rPr>
            </w:pPr>
          </w:p>
        </w:tc>
      </w:tr>
      <w:tr w:rsidR="00477C60">
        <w:tc>
          <w:tcPr>
            <w:tcW w:w="2214" w:type="dxa"/>
          </w:tcPr>
          <w:p w:rsidR="00477C60" w:rsidRDefault="00477C60">
            <w:pPr>
              <w:rPr>
                <w:sz w:val="24"/>
              </w:rPr>
            </w:pPr>
            <w:r>
              <w:rPr>
                <w:sz w:val="24"/>
              </w:rPr>
              <w:t>Site Address:</w:t>
            </w:r>
          </w:p>
        </w:tc>
        <w:tc>
          <w:tcPr>
            <w:tcW w:w="6642" w:type="dxa"/>
            <w:gridSpan w:val="3"/>
          </w:tcPr>
          <w:p w:rsidR="00477C60" w:rsidRDefault="00477C60">
            <w:pPr>
              <w:rPr>
                <w:sz w:val="24"/>
              </w:rPr>
            </w:pPr>
          </w:p>
        </w:tc>
      </w:tr>
      <w:tr w:rsidR="00477C60">
        <w:tc>
          <w:tcPr>
            <w:tcW w:w="2214" w:type="dxa"/>
          </w:tcPr>
          <w:p w:rsidR="00477C60" w:rsidRDefault="00477C60">
            <w:pPr>
              <w:rPr>
                <w:sz w:val="24"/>
              </w:rPr>
            </w:pPr>
            <w:r>
              <w:rPr>
                <w:sz w:val="24"/>
              </w:rPr>
              <w:t>City:</w:t>
            </w:r>
          </w:p>
        </w:tc>
        <w:tc>
          <w:tcPr>
            <w:tcW w:w="2214" w:type="dxa"/>
          </w:tcPr>
          <w:p w:rsidR="00477C60" w:rsidRDefault="00477C60">
            <w:pPr>
              <w:rPr>
                <w:sz w:val="24"/>
              </w:rPr>
            </w:pPr>
          </w:p>
        </w:tc>
        <w:tc>
          <w:tcPr>
            <w:tcW w:w="2214" w:type="dxa"/>
          </w:tcPr>
          <w:p w:rsidR="00477C60" w:rsidRDefault="00477C60">
            <w:pPr>
              <w:rPr>
                <w:sz w:val="24"/>
              </w:rPr>
            </w:pPr>
            <w:r>
              <w:rPr>
                <w:sz w:val="24"/>
              </w:rPr>
              <w:t>County:</w:t>
            </w:r>
          </w:p>
        </w:tc>
        <w:tc>
          <w:tcPr>
            <w:tcW w:w="2214" w:type="dxa"/>
          </w:tcPr>
          <w:p w:rsidR="00477C60" w:rsidRDefault="00477C60">
            <w:pPr>
              <w:rPr>
                <w:sz w:val="24"/>
              </w:rPr>
            </w:pPr>
          </w:p>
        </w:tc>
      </w:tr>
      <w:tr w:rsidR="00477C60">
        <w:tc>
          <w:tcPr>
            <w:tcW w:w="2214" w:type="dxa"/>
          </w:tcPr>
          <w:p w:rsidR="00477C60" w:rsidRDefault="00477C60">
            <w:pPr>
              <w:rPr>
                <w:sz w:val="24"/>
              </w:rPr>
            </w:pPr>
            <w:r>
              <w:rPr>
                <w:sz w:val="24"/>
              </w:rPr>
              <w:t>Zip:</w:t>
            </w:r>
          </w:p>
        </w:tc>
        <w:tc>
          <w:tcPr>
            <w:tcW w:w="2214" w:type="dxa"/>
          </w:tcPr>
          <w:p w:rsidR="00477C60" w:rsidRDefault="00477C60">
            <w:pPr>
              <w:rPr>
                <w:sz w:val="24"/>
              </w:rPr>
            </w:pPr>
          </w:p>
        </w:tc>
        <w:tc>
          <w:tcPr>
            <w:tcW w:w="2214" w:type="dxa"/>
          </w:tcPr>
          <w:p w:rsidR="00477C60" w:rsidRDefault="00477C60">
            <w:pPr>
              <w:rPr>
                <w:sz w:val="24"/>
              </w:rPr>
            </w:pPr>
            <w:r>
              <w:rPr>
                <w:sz w:val="24"/>
              </w:rPr>
              <w:t>Census Tract #:</w:t>
            </w:r>
          </w:p>
        </w:tc>
        <w:tc>
          <w:tcPr>
            <w:tcW w:w="2214" w:type="dxa"/>
          </w:tcPr>
          <w:p w:rsidR="00477C60" w:rsidRDefault="00477C60">
            <w:pPr>
              <w:rPr>
                <w:sz w:val="24"/>
              </w:rPr>
            </w:pPr>
          </w:p>
        </w:tc>
      </w:tr>
      <w:tr w:rsidR="00477C60">
        <w:tc>
          <w:tcPr>
            <w:tcW w:w="2214" w:type="dxa"/>
          </w:tcPr>
          <w:p w:rsidR="00477C60" w:rsidRDefault="00477C60">
            <w:pPr>
              <w:rPr>
                <w:sz w:val="24"/>
              </w:rPr>
            </w:pPr>
            <w:r>
              <w:rPr>
                <w:sz w:val="24"/>
              </w:rPr>
              <w:t>Site Address:</w:t>
            </w:r>
          </w:p>
        </w:tc>
        <w:tc>
          <w:tcPr>
            <w:tcW w:w="6642" w:type="dxa"/>
            <w:gridSpan w:val="3"/>
          </w:tcPr>
          <w:p w:rsidR="00477C60" w:rsidRDefault="00477C60">
            <w:pPr>
              <w:rPr>
                <w:sz w:val="24"/>
              </w:rPr>
            </w:pPr>
          </w:p>
        </w:tc>
      </w:tr>
      <w:tr w:rsidR="00477C60">
        <w:tc>
          <w:tcPr>
            <w:tcW w:w="2214" w:type="dxa"/>
          </w:tcPr>
          <w:p w:rsidR="00477C60" w:rsidRDefault="00477C60">
            <w:pPr>
              <w:rPr>
                <w:sz w:val="24"/>
              </w:rPr>
            </w:pPr>
            <w:r>
              <w:rPr>
                <w:sz w:val="24"/>
              </w:rPr>
              <w:t>City:</w:t>
            </w:r>
          </w:p>
        </w:tc>
        <w:tc>
          <w:tcPr>
            <w:tcW w:w="2214" w:type="dxa"/>
          </w:tcPr>
          <w:p w:rsidR="00477C60" w:rsidRDefault="00477C60">
            <w:pPr>
              <w:rPr>
                <w:sz w:val="24"/>
              </w:rPr>
            </w:pPr>
          </w:p>
        </w:tc>
        <w:tc>
          <w:tcPr>
            <w:tcW w:w="2214" w:type="dxa"/>
          </w:tcPr>
          <w:p w:rsidR="00477C60" w:rsidRDefault="00477C60">
            <w:pPr>
              <w:rPr>
                <w:sz w:val="24"/>
              </w:rPr>
            </w:pPr>
            <w:r>
              <w:rPr>
                <w:sz w:val="24"/>
              </w:rPr>
              <w:t>County:</w:t>
            </w:r>
          </w:p>
        </w:tc>
        <w:tc>
          <w:tcPr>
            <w:tcW w:w="2214" w:type="dxa"/>
          </w:tcPr>
          <w:p w:rsidR="00477C60" w:rsidRDefault="00477C60">
            <w:pPr>
              <w:rPr>
                <w:sz w:val="24"/>
              </w:rPr>
            </w:pPr>
          </w:p>
        </w:tc>
      </w:tr>
      <w:tr w:rsidR="00477C60">
        <w:tc>
          <w:tcPr>
            <w:tcW w:w="2214" w:type="dxa"/>
          </w:tcPr>
          <w:p w:rsidR="00477C60" w:rsidRDefault="00477C60">
            <w:pPr>
              <w:rPr>
                <w:sz w:val="24"/>
              </w:rPr>
            </w:pPr>
            <w:r>
              <w:rPr>
                <w:sz w:val="24"/>
              </w:rPr>
              <w:t>Zip:</w:t>
            </w:r>
          </w:p>
        </w:tc>
        <w:tc>
          <w:tcPr>
            <w:tcW w:w="2214" w:type="dxa"/>
          </w:tcPr>
          <w:p w:rsidR="00477C60" w:rsidRDefault="00477C60">
            <w:pPr>
              <w:rPr>
                <w:sz w:val="24"/>
              </w:rPr>
            </w:pPr>
          </w:p>
        </w:tc>
        <w:tc>
          <w:tcPr>
            <w:tcW w:w="2214" w:type="dxa"/>
          </w:tcPr>
          <w:p w:rsidR="00477C60" w:rsidRDefault="00477C60">
            <w:pPr>
              <w:rPr>
                <w:sz w:val="24"/>
              </w:rPr>
            </w:pPr>
            <w:r>
              <w:rPr>
                <w:sz w:val="24"/>
              </w:rPr>
              <w:t>Census Tract#:</w:t>
            </w:r>
          </w:p>
        </w:tc>
        <w:tc>
          <w:tcPr>
            <w:tcW w:w="2214" w:type="dxa"/>
          </w:tcPr>
          <w:p w:rsidR="00477C60" w:rsidRDefault="00477C60">
            <w:pPr>
              <w:rPr>
                <w:sz w:val="24"/>
              </w:rPr>
            </w:pPr>
          </w:p>
        </w:tc>
      </w:tr>
      <w:tr w:rsidR="00477C60">
        <w:tc>
          <w:tcPr>
            <w:tcW w:w="2214" w:type="dxa"/>
          </w:tcPr>
          <w:p w:rsidR="00477C60" w:rsidRDefault="00477C60">
            <w:pPr>
              <w:rPr>
                <w:sz w:val="24"/>
              </w:rPr>
            </w:pPr>
            <w:r>
              <w:rPr>
                <w:sz w:val="24"/>
              </w:rPr>
              <w:t>Site Address:</w:t>
            </w:r>
          </w:p>
        </w:tc>
        <w:tc>
          <w:tcPr>
            <w:tcW w:w="6642" w:type="dxa"/>
            <w:gridSpan w:val="3"/>
          </w:tcPr>
          <w:p w:rsidR="00477C60" w:rsidRDefault="00477C60">
            <w:pPr>
              <w:rPr>
                <w:sz w:val="24"/>
              </w:rPr>
            </w:pPr>
          </w:p>
        </w:tc>
      </w:tr>
      <w:tr w:rsidR="00477C60">
        <w:tc>
          <w:tcPr>
            <w:tcW w:w="2214" w:type="dxa"/>
          </w:tcPr>
          <w:p w:rsidR="00477C60" w:rsidRDefault="00477C60">
            <w:pPr>
              <w:rPr>
                <w:sz w:val="24"/>
              </w:rPr>
            </w:pPr>
            <w:r>
              <w:rPr>
                <w:sz w:val="24"/>
              </w:rPr>
              <w:t>City:</w:t>
            </w:r>
          </w:p>
        </w:tc>
        <w:tc>
          <w:tcPr>
            <w:tcW w:w="2214" w:type="dxa"/>
          </w:tcPr>
          <w:p w:rsidR="00477C60" w:rsidRDefault="00477C60">
            <w:pPr>
              <w:rPr>
                <w:sz w:val="24"/>
              </w:rPr>
            </w:pPr>
          </w:p>
        </w:tc>
        <w:tc>
          <w:tcPr>
            <w:tcW w:w="2214" w:type="dxa"/>
          </w:tcPr>
          <w:p w:rsidR="00477C60" w:rsidRDefault="00477C60">
            <w:pPr>
              <w:rPr>
                <w:sz w:val="24"/>
              </w:rPr>
            </w:pPr>
            <w:r>
              <w:rPr>
                <w:sz w:val="24"/>
              </w:rPr>
              <w:t>County:</w:t>
            </w:r>
          </w:p>
        </w:tc>
        <w:tc>
          <w:tcPr>
            <w:tcW w:w="2214" w:type="dxa"/>
          </w:tcPr>
          <w:p w:rsidR="00477C60" w:rsidRDefault="00477C60">
            <w:pPr>
              <w:rPr>
                <w:sz w:val="24"/>
              </w:rPr>
            </w:pPr>
          </w:p>
        </w:tc>
      </w:tr>
      <w:tr w:rsidR="00477C60">
        <w:tc>
          <w:tcPr>
            <w:tcW w:w="2214" w:type="dxa"/>
          </w:tcPr>
          <w:p w:rsidR="00477C60" w:rsidRDefault="00477C60">
            <w:pPr>
              <w:rPr>
                <w:sz w:val="24"/>
              </w:rPr>
            </w:pPr>
            <w:r>
              <w:rPr>
                <w:sz w:val="24"/>
              </w:rPr>
              <w:t>Zip:</w:t>
            </w:r>
          </w:p>
        </w:tc>
        <w:tc>
          <w:tcPr>
            <w:tcW w:w="2214" w:type="dxa"/>
          </w:tcPr>
          <w:p w:rsidR="00477C60" w:rsidRDefault="00477C60">
            <w:pPr>
              <w:rPr>
                <w:sz w:val="24"/>
              </w:rPr>
            </w:pPr>
          </w:p>
        </w:tc>
        <w:tc>
          <w:tcPr>
            <w:tcW w:w="2214" w:type="dxa"/>
          </w:tcPr>
          <w:p w:rsidR="00477C60" w:rsidRDefault="00477C60">
            <w:pPr>
              <w:rPr>
                <w:sz w:val="24"/>
              </w:rPr>
            </w:pPr>
            <w:r>
              <w:rPr>
                <w:sz w:val="24"/>
              </w:rPr>
              <w:t>Census Tract#:</w:t>
            </w:r>
          </w:p>
        </w:tc>
        <w:tc>
          <w:tcPr>
            <w:tcW w:w="2214" w:type="dxa"/>
          </w:tcPr>
          <w:p w:rsidR="00477C60" w:rsidRDefault="00477C60">
            <w:pPr>
              <w:rPr>
                <w:sz w:val="24"/>
              </w:rPr>
            </w:pPr>
          </w:p>
        </w:tc>
      </w:tr>
    </w:tbl>
    <w:p w:rsidR="00477C60" w:rsidRDefault="00477C60">
      <w:pPr>
        <w:rPr>
          <w:sz w:val="24"/>
        </w:rPr>
      </w:pPr>
    </w:p>
    <w:p w:rsidR="00477C60" w:rsidRDefault="00477C60">
      <w:pPr>
        <w:rPr>
          <w:sz w:val="24"/>
        </w:rPr>
      </w:pPr>
    </w:p>
    <w:p w:rsidR="00477C60" w:rsidRDefault="00477C60">
      <w:pPr>
        <w:pBdr>
          <w:top w:val="single" w:sz="4" w:space="1" w:color="auto"/>
          <w:bottom w:val="single" w:sz="4" w:space="1" w:color="auto"/>
        </w:pBdr>
        <w:jc w:val="right"/>
        <w:rPr>
          <w:sz w:val="32"/>
        </w:rPr>
      </w:pPr>
      <w:r>
        <w:rPr>
          <w:sz w:val="32"/>
        </w:rPr>
        <w:t>COMMUNITY LENDERS Community Development Corporation</w:t>
      </w:r>
    </w:p>
    <w:p w:rsidR="00477C60" w:rsidRDefault="00477C60">
      <w:pPr>
        <w:pBdr>
          <w:top w:val="single" w:sz="4" w:space="1" w:color="auto"/>
          <w:bottom w:val="single" w:sz="4" w:space="1" w:color="auto"/>
        </w:pBdr>
        <w:jc w:val="right"/>
        <w:rPr>
          <w:color w:val="808080"/>
          <w:sz w:val="40"/>
        </w:rPr>
      </w:pPr>
      <w:r>
        <w:rPr>
          <w:color w:val="808080"/>
          <w:sz w:val="40"/>
        </w:rPr>
        <w:t xml:space="preserve">Loan Information, Continued </w:t>
      </w:r>
    </w:p>
    <w:p w:rsidR="00477C60" w:rsidRDefault="00477C60">
      <w:pPr>
        <w:rPr>
          <w:color w:val="8080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477C60">
        <w:tc>
          <w:tcPr>
            <w:tcW w:w="8856" w:type="dxa"/>
            <w:gridSpan w:val="2"/>
            <w:shd w:val="pct10" w:color="auto" w:fill="FFFFFF"/>
          </w:tcPr>
          <w:p w:rsidR="00477C60" w:rsidRDefault="00477C60">
            <w:pPr>
              <w:rPr>
                <w:b/>
                <w:sz w:val="24"/>
              </w:rPr>
            </w:pPr>
            <w:r>
              <w:rPr>
                <w:b/>
                <w:sz w:val="24"/>
              </w:rPr>
              <w:t>Funding Sources</w:t>
            </w:r>
          </w:p>
        </w:tc>
      </w:tr>
      <w:tr w:rsidR="00477C60">
        <w:tc>
          <w:tcPr>
            <w:tcW w:w="4428" w:type="dxa"/>
          </w:tcPr>
          <w:p w:rsidR="00477C60" w:rsidRDefault="00477C60">
            <w:pPr>
              <w:rPr>
                <w:sz w:val="24"/>
              </w:rPr>
            </w:pPr>
            <w:r>
              <w:rPr>
                <w:sz w:val="24"/>
              </w:rPr>
              <w:t>First Mortgage (CLCDC):</w:t>
            </w:r>
          </w:p>
        </w:tc>
        <w:tc>
          <w:tcPr>
            <w:tcW w:w="4428" w:type="dxa"/>
          </w:tcPr>
          <w:p w:rsidR="00477C60" w:rsidRDefault="00477C60">
            <w:pPr>
              <w:rPr>
                <w:sz w:val="24"/>
              </w:rPr>
            </w:pPr>
            <w:r>
              <w:rPr>
                <w:sz w:val="24"/>
              </w:rPr>
              <w:t>$</w:t>
            </w:r>
          </w:p>
        </w:tc>
      </w:tr>
      <w:tr w:rsidR="00477C60">
        <w:tc>
          <w:tcPr>
            <w:tcW w:w="4428" w:type="dxa"/>
          </w:tcPr>
          <w:p w:rsidR="00477C60" w:rsidRDefault="00477C60">
            <w:pPr>
              <w:rPr>
                <w:sz w:val="24"/>
              </w:rPr>
            </w:pPr>
            <w:r>
              <w:rPr>
                <w:sz w:val="24"/>
              </w:rPr>
              <w:t>Second Mortgage:</w:t>
            </w:r>
          </w:p>
        </w:tc>
        <w:tc>
          <w:tcPr>
            <w:tcW w:w="4428" w:type="dxa"/>
          </w:tcPr>
          <w:p w:rsidR="00477C60" w:rsidRDefault="00477C60">
            <w:pPr>
              <w:rPr>
                <w:sz w:val="24"/>
              </w:rPr>
            </w:pPr>
            <w:r>
              <w:rPr>
                <w:sz w:val="24"/>
              </w:rPr>
              <w:t>$</w:t>
            </w:r>
          </w:p>
        </w:tc>
      </w:tr>
      <w:tr w:rsidR="00477C60">
        <w:tc>
          <w:tcPr>
            <w:tcW w:w="4428" w:type="dxa"/>
          </w:tcPr>
          <w:p w:rsidR="00477C60" w:rsidRDefault="00477C60">
            <w:pPr>
              <w:rPr>
                <w:sz w:val="24"/>
              </w:rPr>
            </w:pPr>
            <w:r>
              <w:rPr>
                <w:sz w:val="24"/>
              </w:rPr>
              <w:t>Third Mortgage:</w:t>
            </w:r>
          </w:p>
        </w:tc>
        <w:tc>
          <w:tcPr>
            <w:tcW w:w="4428" w:type="dxa"/>
          </w:tcPr>
          <w:p w:rsidR="00477C60" w:rsidRDefault="00477C60">
            <w:pPr>
              <w:rPr>
                <w:sz w:val="24"/>
              </w:rPr>
            </w:pPr>
            <w:r>
              <w:rPr>
                <w:sz w:val="24"/>
              </w:rPr>
              <w:t>$</w:t>
            </w:r>
          </w:p>
        </w:tc>
      </w:tr>
      <w:tr w:rsidR="00477C60">
        <w:tc>
          <w:tcPr>
            <w:tcW w:w="4428" w:type="dxa"/>
          </w:tcPr>
          <w:p w:rsidR="00477C60" w:rsidRDefault="00477C60">
            <w:pPr>
              <w:rPr>
                <w:sz w:val="24"/>
              </w:rPr>
            </w:pPr>
            <w:r>
              <w:rPr>
                <w:sz w:val="24"/>
              </w:rPr>
              <w:t>Other:</w:t>
            </w:r>
          </w:p>
        </w:tc>
        <w:tc>
          <w:tcPr>
            <w:tcW w:w="4428" w:type="dxa"/>
          </w:tcPr>
          <w:p w:rsidR="00477C60" w:rsidRDefault="00477C60">
            <w:pPr>
              <w:rPr>
                <w:sz w:val="24"/>
              </w:rPr>
            </w:pPr>
            <w:r>
              <w:rPr>
                <w:sz w:val="24"/>
              </w:rPr>
              <w:t>$</w:t>
            </w:r>
          </w:p>
        </w:tc>
      </w:tr>
      <w:tr w:rsidR="00477C60">
        <w:tc>
          <w:tcPr>
            <w:tcW w:w="4428" w:type="dxa"/>
          </w:tcPr>
          <w:p w:rsidR="00477C60" w:rsidRDefault="00477C60">
            <w:pPr>
              <w:rPr>
                <w:sz w:val="24"/>
              </w:rPr>
            </w:pPr>
          </w:p>
        </w:tc>
        <w:tc>
          <w:tcPr>
            <w:tcW w:w="4428" w:type="dxa"/>
          </w:tcPr>
          <w:p w:rsidR="00477C60" w:rsidRDefault="00477C60">
            <w:pPr>
              <w:rPr>
                <w:sz w:val="24"/>
              </w:rPr>
            </w:pPr>
            <w:r>
              <w:rPr>
                <w:sz w:val="24"/>
              </w:rPr>
              <w:t>$</w:t>
            </w:r>
          </w:p>
        </w:tc>
      </w:tr>
      <w:tr w:rsidR="00477C60">
        <w:tc>
          <w:tcPr>
            <w:tcW w:w="4428" w:type="dxa"/>
          </w:tcPr>
          <w:p w:rsidR="00477C60" w:rsidRDefault="00477C60">
            <w:pPr>
              <w:rPr>
                <w:sz w:val="24"/>
              </w:rPr>
            </w:pPr>
          </w:p>
        </w:tc>
        <w:tc>
          <w:tcPr>
            <w:tcW w:w="4428" w:type="dxa"/>
          </w:tcPr>
          <w:p w:rsidR="00477C60" w:rsidRDefault="00477C60">
            <w:pPr>
              <w:rPr>
                <w:sz w:val="24"/>
              </w:rPr>
            </w:pPr>
            <w:r>
              <w:rPr>
                <w:sz w:val="24"/>
              </w:rPr>
              <w:t>$</w:t>
            </w:r>
          </w:p>
        </w:tc>
      </w:tr>
      <w:tr w:rsidR="00477C60">
        <w:tc>
          <w:tcPr>
            <w:tcW w:w="4428" w:type="dxa"/>
          </w:tcPr>
          <w:p w:rsidR="00477C60" w:rsidRDefault="00477C60">
            <w:pPr>
              <w:rPr>
                <w:sz w:val="24"/>
              </w:rPr>
            </w:pPr>
          </w:p>
        </w:tc>
        <w:tc>
          <w:tcPr>
            <w:tcW w:w="4428" w:type="dxa"/>
          </w:tcPr>
          <w:p w:rsidR="00477C60" w:rsidRDefault="00477C60">
            <w:pPr>
              <w:rPr>
                <w:sz w:val="24"/>
              </w:rPr>
            </w:pPr>
            <w:r>
              <w:rPr>
                <w:sz w:val="24"/>
              </w:rPr>
              <w:t>$</w:t>
            </w:r>
          </w:p>
        </w:tc>
      </w:tr>
      <w:tr w:rsidR="00477C60">
        <w:tc>
          <w:tcPr>
            <w:tcW w:w="4428" w:type="dxa"/>
          </w:tcPr>
          <w:p w:rsidR="00477C60" w:rsidRDefault="00477C60">
            <w:pPr>
              <w:rPr>
                <w:sz w:val="24"/>
              </w:rPr>
            </w:pPr>
          </w:p>
        </w:tc>
        <w:tc>
          <w:tcPr>
            <w:tcW w:w="4428" w:type="dxa"/>
          </w:tcPr>
          <w:p w:rsidR="00477C60" w:rsidRDefault="00477C60">
            <w:pPr>
              <w:rPr>
                <w:sz w:val="24"/>
              </w:rPr>
            </w:pPr>
            <w:r>
              <w:rPr>
                <w:sz w:val="24"/>
              </w:rPr>
              <w:t>$</w:t>
            </w:r>
          </w:p>
        </w:tc>
      </w:tr>
      <w:tr w:rsidR="00477C60">
        <w:tc>
          <w:tcPr>
            <w:tcW w:w="4428" w:type="dxa"/>
          </w:tcPr>
          <w:p w:rsidR="00477C60" w:rsidRDefault="00477C60">
            <w:pPr>
              <w:rPr>
                <w:sz w:val="24"/>
              </w:rPr>
            </w:pPr>
            <w:r>
              <w:rPr>
                <w:sz w:val="24"/>
              </w:rPr>
              <w:t>Equity:</w:t>
            </w:r>
          </w:p>
        </w:tc>
        <w:tc>
          <w:tcPr>
            <w:tcW w:w="4428" w:type="dxa"/>
          </w:tcPr>
          <w:p w:rsidR="00477C60" w:rsidRDefault="00477C60">
            <w:pPr>
              <w:rPr>
                <w:sz w:val="24"/>
              </w:rPr>
            </w:pPr>
            <w:r>
              <w:rPr>
                <w:sz w:val="24"/>
              </w:rPr>
              <w:t>$</w:t>
            </w:r>
          </w:p>
        </w:tc>
      </w:tr>
      <w:tr w:rsidR="00477C60">
        <w:tc>
          <w:tcPr>
            <w:tcW w:w="4428" w:type="dxa"/>
          </w:tcPr>
          <w:p w:rsidR="00477C60" w:rsidRDefault="00477C60">
            <w:pPr>
              <w:rPr>
                <w:sz w:val="24"/>
              </w:rPr>
            </w:pPr>
          </w:p>
        </w:tc>
        <w:tc>
          <w:tcPr>
            <w:tcW w:w="4428" w:type="dxa"/>
          </w:tcPr>
          <w:p w:rsidR="00477C60" w:rsidRDefault="00477C60">
            <w:pPr>
              <w:rPr>
                <w:sz w:val="24"/>
              </w:rPr>
            </w:pPr>
            <w:r>
              <w:rPr>
                <w:sz w:val="24"/>
              </w:rPr>
              <w:t>$</w:t>
            </w:r>
          </w:p>
        </w:tc>
      </w:tr>
      <w:tr w:rsidR="00477C60">
        <w:tc>
          <w:tcPr>
            <w:tcW w:w="4428" w:type="dxa"/>
          </w:tcPr>
          <w:p w:rsidR="00477C60" w:rsidRDefault="00477C60">
            <w:pPr>
              <w:rPr>
                <w:sz w:val="24"/>
              </w:rPr>
            </w:pPr>
            <w:r>
              <w:rPr>
                <w:sz w:val="24"/>
              </w:rPr>
              <w:t>TOTAL</w:t>
            </w:r>
          </w:p>
        </w:tc>
        <w:tc>
          <w:tcPr>
            <w:tcW w:w="4428" w:type="dxa"/>
          </w:tcPr>
          <w:p w:rsidR="00477C60" w:rsidRDefault="00477C60">
            <w:pPr>
              <w:rPr>
                <w:sz w:val="24"/>
              </w:rPr>
            </w:pPr>
            <w:r>
              <w:rPr>
                <w:sz w:val="24"/>
              </w:rPr>
              <w:t>$</w:t>
            </w:r>
          </w:p>
        </w:tc>
      </w:tr>
    </w:tbl>
    <w:p w:rsidR="00477C60" w:rsidRDefault="00477C60">
      <w:pPr>
        <w:rPr>
          <w:color w:val="8080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477C60">
        <w:tc>
          <w:tcPr>
            <w:tcW w:w="8856" w:type="dxa"/>
            <w:gridSpan w:val="2"/>
            <w:shd w:val="pct10" w:color="auto" w:fill="FFFFFF"/>
          </w:tcPr>
          <w:p w:rsidR="00477C60" w:rsidRDefault="00477C60">
            <w:pPr>
              <w:rPr>
                <w:b/>
                <w:sz w:val="24"/>
              </w:rPr>
            </w:pPr>
            <w:r>
              <w:rPr>
                <w:b/>
                <w:sz w:val="24"/>
              </w:rPr>
              <w:t>New Construction</w:t>
            </w:r>
          </w:p>
        </w:tc>
      </w:tr>
      <w:tr w:rsidR="00477C60">
        <w:tc>
          <w:tcPr>
            <w:tcW w:w="4428" w:type="dxa"/>
          </w:tcPr>
          <w:p w:rsidR="00477C60" w:rsidRDefault="00477C60">
            <w:pPr>
              <w:rPr>
                <w:sz w:val="24"/>
              </w:rPr>
            </w:pPr>
            <w:r>
              <w:rPr>
                <w:sz w:val="24"/>
              </w:rPr>
              <w:t>Construction Loan Commitment:</w:t>
            </w:r>
          </w:p>
        </w:tc>
        <w:tc>
          <w:tcPr>
            <w:tcW w:w="4428" w:type="dxa"/>
          </w:tcPr>
          <w:p w:rsidR="00477C60" w:rsidRDefault="00477C60">
            <w:pPr>
              <w:jc w:val="center"/>
              <w:rPr>
                <w:sz w:val="24"/>
              </w:rPr>
            </w:pPr>
            <w:r>
              <w:rPr>
                <w:sz w:val="24"/>
              </w:rPr>
              <w:t>Yes/No</w:t>
            </w:r>
          </w:p>
        </w:tc>
      </w:tr>
      <w:tr w:rsidR="00477C60">
        <w:tc>
          <w:tcPr>
            <w:tcW w:w="8856" w:type="dxa"/>
            <w:gridSpan w:val="2"/>
          </w:tcPr>
          <w:p w:rsidR="00477C60" w:rsidRDefault="00477C60">
            <w:pPr>
              <w:rPr>
                <w:sz w:val="24"/>
              </w:rPr>
            </w:pPr>
            <w:r>
              <w:rPr>
                <w:sz w:val="24"/>
              </w:rPr>
              <w:t>Construction Lender:</w:t>
            </w:r>
          </w:p>
          <w:p w:rsidR="00477C60" w:rsidRDefault="00477C60">
            <w:pPr>
              <w:rPr>
                <w:sz w:val="32"/>
              </w:rPr>
            </w:pPr>
          </w:p>
        </w:tc>
      </w:tr>
      <w:tr w:rsidR="00477C60">
        <w:tc>
          <w:tcPr>
            <w:tcW w:w="4428" w:type="dxa"/>
          </w:tcPr>
          <w:p w:rsidR="00477C60" w:rsidRDefault="00477C60">
            <w:pPr>
              <w:rPr>
                <w:sz w:val="24"/>
              </w:rPr>
            </w:pPr>
            <w:r>
              <w:rPr>
                <w:sz w:val="24"/>
              </w:rPr>
              <w:t>Contact Name:</w:t>
            </w:r>
          </w:p>
          <w:p w:rsidR="00477C60" w:rsidRDefault="00477C60">
            <w:pPr>
              <w:rPr>
                <w:sz w:val="24"/>
              </w:rPr>
            </w:pPr>
          </w:p>
        </w:tc>
        <w:tc>
          <w:tcPr>
            <w:tcW w:w="4428" w:type="dxa"/>
          </w:tcPr>
          <w:p w:rsidR="00477C60" w:rsidRDefault="00477C60">
            <w:pPr>
              <w:rPr>
                <w:sz w:val="24"/>
              </w:rPr>
            </w:pPr>
            <w:r>
              <w:rPr>
                <w:sz w:val="24"/>
              </w:rPr>
              <w:t>Phone Number:</w:t>
            </w:r>
          </w:p>
        </w:tc>
      </w:tr>
    </w:tbl>
    <w:p w:rsidR="00477C60" w:rsidRDefault="00477C60">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6"/>
      </w:tblGrid>
      <w:tr w:rsidR="00477C60">
        <w:tc>
          <w:tcPr>
            <w:tcW w:w="8856" w:type="dxa"/>
            <w:shd w:val="pct10" w:color="auto" w:fill="FFFFFF"/>
          </w:tcPr>
          <w:p w:rsidR="00477C60" w:rsidRDefault="00477C60">
            <w:pPr>
              <w:rPr>
                <w:b/>
                <w:sz w:val="24"/>
              </w:rPr>
            </w:pPr>
            <w:r>
              <w:rPr>
                <w:b/>
                <w:sz w:val="24"/>
              </w:rPr>
              <w:t>Briefly describe in narrative form the purpose and use of loan funds.</w:t>
            </w: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r w:rsidR="00477C60">
        <w:tc>
          <w:tcPr>
            <w:tcW w:w="8856" w:type="dxa"/>
          </w:tcPr>
          <w:p w:rsidR="00477C60" w:rsidRDefault="00477C60">
            <w:pPr>
              <w:rPr>
                <w:sz w:val="24"/>
              </w:rPr>
            </w:pPr>
          </w:p>
        </w:tc>
      </w:tr>
    </w:tbl>
    <w:p w:rsidR="00477C60" w:rsidRDefault="00477C60"/>
    <w:p w:rsidR="00477C60" w:rsidRDefault="00477C60"/>
    <w:p w:rsidR="00477C60" w:rsidRDefault="00477C60">
      <w:pPr>
        <w:rPr>
          <w:sz w:val="24"/>
        </w:rPr>
      </w:pPr>
    </w:p>
    <w:p w:rsidR="00477C60" w:rsidRDefault="00477C60">
      <w:pPr>
        <w:rPr>
          <w:sz w:val="28"/>
        </w:rPr>
      </w:pPr>
      <w:r>
        <w:rPr>
          <w:sz w:val="28"/>
        </w:rPr>
        <w:lastRenderedPageBreak/>
        <w:t>Community Lenders CDC</w:t>
      </w:r>
    </w:p>
    <w:p w:rsidR="00541D10" w:rsidRDefault="00477C60">
      <w:pPr>
        <w:rPr>
          <w:sz w:val="28"/>
        </w:rPr>
      </w:pPr>
      <w:r>
        <w:rPr>
          <w:sz w:val="28"/>
        </w:rPr>
        <w:t>1</w:t>
      </w:r>
      <w:r w:rsidR="00BC1C38">
        <w:rPr>
          <w:sz w:val="28"/>
        </w:rPr>
        <w:t>2</w:t>
      </w:r>
      <w:r w:rsidR="008D3607">
        <w:rPr>
          <w:sz w:val="28"/>
        </w:rPr>
        <w:t>0</w:t>
      </w:r>
      <w:r>
        <w:rPr>
          <w:sz w:val="28"/>
        </w:rPr>
        <w:t xml:space="preserve"> </w:t>
      </w:r>
      <w:r w:rsidR="008D3607">
        <w:rPr>
          <w:sz w:val="28"/>
        </w:rPr>
        <w:t>East Broad</w:t>
      </w:r>
      <w:r>
        <w:rPr>
          <w:sz w:val="28"/>
        </w:rPr>
        <w:t xml:space="preserve"> Street</w:t>
      </w:r>
      <w:r w:rsidR="008D3607">
        <w:rPr>
          <w:sz w:val="28"/>
        </w:rPr>
        <w:t xml:space="preserve">, </w:t>
      </w:r>
      <w:r w:rsidR="00541D10">
        <w:rPr>
          <w:sz w:val="28"/>
        </w:rPr>
        <w:t>Suite</w:t>
      </w:r>
      <w:r w:rsidR="008D3607">
        <w:rPr>
          <w:sz w:val="28"/>
        </w:rPr>
        <w:t xml:space="preserve"> 2</w:t>
      </w:r>
    </w:p>
    <w:p w:rsidR="00477C60" w:rsidRDefault="00477C60">
      <w:pPr>
        <w:rPr>
          <w:sz w:val="28"/>
        </w:rPr>
      </w:pPr>
      <w:smartTag w:uri="urn:schemas-microsoft-com:office:smarttags" w:element="place">
        <w:smartTag w:uri="urn:schemas-microsoft-com:office:smarttags" w:element="City">
          <w:r>
            <w:rPr>
              <w:sz w:val="28"/>
            </w:rPr>
            <w:t>Souderton</w:t>
          </w:r>
        </w:smartTag>
        <w:r>
          <w:rPr>
            <w:sz w:val="28"/>
          </w:rPr>
          <w:t xml:space="preserve">, </w:t>
        </w:r>
        <w:smartTag w:uri="urn:schemas-microsoft-com:office:smarttags" w:element="State">
          <w:r>
            <w:rPr>
              <w:sz w:val="28"/>
            </w:rPr>
            <w:t>PA</w:t>
          </w:r>
        </w:smartTag>
        <w:r>
          <w:rPr>
            <w:sz w:val="28"/>
          </w:rPr>
          <w:t xml:space="preserve"> </w:t>
        </w:r>
        <w:smartTag w:uri="urn:schemas-microsoft-com:office:smarttags" w:element="PostalCode">
          <w:r>
            <w:rPr>
              <w:sz w:val="28"/>
            </w:rPr>
            <w:t>18964</w:t>
          </w:r>
        </w:smartTag>
      </w:smartTag>
    </w:p>
    <w:p w:rsidR="00477C60" w:rsidRDefault="00477C60">
      <w:pPr>
        <w:rPr>
          <w:sz w:val="28"/>
        </w:rPr>
      </w:pPr>
      <w:r>
        <w:rPr>
          <w:sz w:val="28"/>
        </w:rPr>
        <w:t>Phone: 215-799-1340</w:t>
      </w:r>
    </w:p>
    <w:p w:rsidR="00477C60" w:rsidRDefault="00477C60">
      <w:pPr>
        <w:rPr>
          <w:sz w:val="28"/>
        </w:rPr>
      </w:pPr>
      <w:r>
        <w:rPr>
          <w:sz w:val="28"/>
        </w:rPr>
        <w:t xml:space="preserve">Email: </w:t>
      </w:r>
      <w:r w:rsidR="006337E6">
        <w:rPr>
          <w:sz w:val="28"/>
        </w:rPr>
        <w:t>AMcMichael@CommunityLendersPA.org</w:t>
      </w:r>
    </w:p>
    <w:p w:rsidR="00477C60" w:rsidRDefault="00477C60">
      <w:pPr>
        <w:rPr>
          <w:sz w:val="28"/>
        </w:rPr>
      </w:pPr>
      <w:r>
        <w:rPr>
          <w:sz w:val="28"/>
        </w:rPr>
        <w:t xml:space="preserve">Web: </w:t>
      </w:r>
      <w:hyperlink r:id="rId13" w:history="1">
        <w:r w:rsidR="00BC1C38" w:rsidRPr="00F77B0E">
          <w:rPr>
            <w:rStyle w:val="Hyperlink"/>
            <w:sz w:val="28"/>
          </w:rPr>
          <w:t>www.CommunityLendersPA.org</w:t>
        </w:r>
      </w:hyperlink>
    </w:p>
    <w:p w:rsidR="00805C23" w:rsidRDefault="00805C23">
      <w:pPr>
        <w:rPr>
          <w:sz w:val="32"/>
        </w:rPr>
      </w:pPr>
    </w:p>
    <w:sectPr w:rsidR="00805C23">
      <w:type w:val="continuous"/>
      <w:pgSz w:w="12240" w:h="15840"/>
      <w:pgMar w:top="1440" w:right="1800" w:bottom="1440" w:left="1800" w:header="720" w:footer="720" w:gutter="0"/>
      <w:pgBorders w:offsetFrom="page">
        <w:top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A4" w:rsidRDefault="002E42A4">
      <w:r>
        <w:separator/>
      </w:r>
    </w:p>
  </w:endnote>
  <w:endnote w:type="continuationSeparator" w:id="0">
    <w:p w:rsidR="002E42A4" w:rsidRDefault="002E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A4" w:rsidRDefault="002E4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42A4" w:rsidRDefault="002E4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Toc37134242"/>
  <w:p w:rsidR="002E42A4" w:rsidRDefault="002E42A4">
    <w:pPr>
      <w:pStyle w:val="Footer"/>
      <w:rPr>
        <w:i/>
        <w:snapToGrid w:val="0"/>
      </w:rPr>
    </w:pPr>
    <w:r>
      <w:rPr>
        <w:i/>
        <w:snapToGrid w:val="0"/>
      </w:rPr>
      <w:fldChar w:fldCharType="begin"/>
    </w:r>
    <w:r>
      <w:rPr>
        <w:i/>
        <w:snapToGrid w:val="0"/>
      </w:rPr>
      <w:instrText xml:space="preserve"> FILENAME </w:instrText>
    </w:r>
    <w:r>
      <w:rPr>
        <w:i/>
        <w:snapToGrid w:val="0"/>
      </w:rPr>
      <w:fldChar w:fldCharType="separate"/>
    </w:r>
    <w:r w:rsidR="00E406ED">
      <w:rPr>
        <w:i/>
        <w:noProof/>
        <w:snapToGrid w:val="0"/>
      </w:rPr>
      <w:t>CLCDC Loan Application.docx</w:t>
    </w:r>
    <w:r>
      <w:rPr>
        <w:i/>
        <w:snapToGrid w:val="0"/>
      </w:rPr>
      <w:fldChar w:fldCharType="end"/>
    </w:r>
  </w:p>
  <w:p w:rsidR="002E42A4" w:rsidRDefault="002E42A4">
    <w:pPr>
      <w:pStyle w:val="Footer"/>
      <w:rPr>
        <w:i/>
      </w:rPr>
    </w:pPr>
    <w:r>
      <w:rPr>
        <w:i/>
        <w:snapToGrid w:val="0"/>
      </w:rPr>
      <w:t xml:space="preserve">Revised </w:t>
    </w:r>
    <w:r>
      <w:rPr>
        <w:i/>
        <w:snapToGrid w:val="0"/>
      </w:rPr>
      <w:fldChar w:fldCharType="begin"/>
    </w:r>
    <w:r>
      <w:rPr>
        <w:i/>
        <w:snapToGrid w:val="0"/>
      </w:rPr>
      <w:instrText xml:space="preserve"> DATE \@ "M/d/yyyy" </w:instrText>
    </w:r>
    <w:r>
      <w:rPr>
        <w:i/>
        <w:snapToGrid w:val="0"/>
      </w:rPr>
      <w:fldChar w:fldCharType="separate"/>
    </w:r>
    <w:r w:rsidR="00CF531A">
      <w:rPr>
        <w:i/>
        <w:noProof/>
        <w:snapToGrid w:val="0"/>
      </w:rPr>
      <w:t>8/24/2017</w:t>
    </w:r>
    <w:r>
      <w:rPr>
        <w:i/>
        <w:snapToGrid w:val="0"/>
      </w:rPr>
      <w:fldChar w:fldCharType="end"/>
    </w:r>
    <w:r>
      <w:rPr>
        <w:i/>
        <w:snapToGrid w:val="0"/>
      </w:rPr>
      <w:tab/>
      <w:t xml:space="preserve">- </w:t>
    </w:r>
    <w:r>
      <w:rPr>
        <w:i/>
        <w:snapToGrid w:val="0"/>
      </w:rPr>
      <w:fldChar w:fldCharType="begin"/>
    </w:r>
    <w:r>
      <w:rPr>
        <w:i/>
        <w:snapToGrid w:val="0"/>
      </w:rPr>
      <w:instrText xml:space="preserve"> PAGE </w:instrText>
    </w:r>
    <w:r>
      <w:rPr>
        <w:i/>
        <w:snapToGrid w:val="0"/>
      </w:rPr>
      <w:fldChar w:fldCharType="separate"/>
    </w:r>
    <w:r w:rsidR="00CF531A">
      <w:rPr>
        <w:i/>
        <w:noProof/>
        <w:snapToGrid w:val="0"/>
      </w:rPr>
      <w:t>3</w:t>
    </w:r>
    <w:r>
      <w:rPr>
        <w:i/>
        <w:snapToGrid w:val="0"/>
      </w:rPr>
      <w:fldChar w:fldCharType="end"/>
    </w:r>
    <w:r>
      <w:rPr>
        <w:i/>
        <w:snapToGrid w:val="0"/>
      </w:rPr>
      <w:t xml:space="preserve"> -</w:t>
    </w:r>
  </w:p>
  <w:bookmarkEnd w:id="5"/>
  <w:p w:rsidR="002E42A4" w:rsidRDefault="002E42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2A4" w:rsidRDefault="002E42A4">
    <w:pPr>
      <w:pStyle w:val="Footer"/>
      <w:rPr>
        <w:i/>
      </w:rPr>
    </w:pPr>
    <w:r>
      <w:rPr>
        <w:i/>
        <w:snapToGrid w:val="0"/>
      </w:rPr>
      <w:fldChar w:fldCharType="begin"/>
    </w:r>
    <w:r>
      <w:rPr>
        <w:i/>
        <w:snapToGrid w:val="0"/>
      </w:rPr>
      <w:instrText xml:space="preserve"> FILENAME </w:instrText>
    </w:r>
    <w:r>
      <w:rPr>
        <w:i/>
        <w:snapToGrid w:val="0"/>
      </w:rPr>
      <w:fldChar w:fldCharType="separate"/>
    </w:r>
    <w:r w:rsidR="00E406ED">
      <w:rPr>
        <w:i/>
        <w:noProof/>
        <w:snapToGrid w:val="0"/>
      </w:rPr>
      <w:t>CLCDC Loan Application.docx</w:t>
    </w:r>
    <w:r>
      <w:rPr>
        <w:i/>
        <w:snapToGrid w:val="0"/>
      </w:rPr>
      <w:fldChar w:fldCharType="end"/>
    </w:r>
    <w:r>
      <w:rPr>
        <w:i/>
        <w:snapToGrid w:val="0"/>
      </w:rPr>
      <w:tab/>
      <w:t xml:space="preserve">- </w:t>
    </w:r>
    <w:r>
      <w:rPr>
        <w:i/>
        <w:snapToGrid w:val="0"/>
      </w:rPr>
      <w:fldChar w:fldCharType="begin"/>
    </w:r>
    <w:r>
      <w:rPr>
        <w:i/>
        <w:snapToGrid w:val="0"/>
      </w:rPr>
      <w:instrText xml:space="preserve"> PAGE </w:instrText>
    </w:r>
    <w:r>
      <w:rPr>
        <w:i/>
        <w:snapToGrid w:val="0"/>
      </w:rPr>
      <w:fldChar w:fldCharType="separate"/>
    </w:r>
    <w:r w:rsidR="00CF531A">
      <w:rPr>
        <w:i/>
        <w:noProof/>
        <w:snapToGrid w:val="0"/>
      </w:rPr>
      <w:t>1</w:t>
    </w:r>
    <w:r>
      <w:rPr>
        <w:i/>
        <w:snapToGrid w:val="0"/>
      </w:rPr>
      <w:fldChar w:fldCharType="end"/>
    </w:r>
    <w:r>
      <w:rPr>
        <w:i/>
        <w:snapToGrid w:val="0"/>
      </w:rPr>
      <w:t xml:space="preserve"> -</w:t>
    </w:r>
  </w:p>
  <w:p w:rsidR="002E42A4" w:rsidRDefault="002E42A4">
    <w:pPr>
      <w:pStyle w:val="Footer"/>
    </w:pPr>
    <w:r>
      <w:rPr>
        <w:i/>
      </w:rPr>
      <w:t xml:space="preserve">Revised </w:t>
    </w:r>
    <w:r>
      <w:rPr>
        <w:i/>
      </w:rPr>
      <w:fldChar w:fldCharType="begin"/>
    </w:r>
    <w:r>
      <w:rPr>
        <w:i/>
      </w:rPr>
      <w:instrText xml:space="preserve"> DATE \@ "MM/dd/yy" </w:instrText>
    </w:r>
    <w:r>
      <w:rPr>
        <w:i/>
      </w:rPr>
      <w:fldChar w:fldCharType="separate"/>
    </w:r>
    <w:r w:rsidR="00CF531A">
      <w:rPr>
        <w:i/>
        <w:noProof/>
      </w:rPr>
      <w:t>08/24/17</w:t>
    </w:r>
    <w:r>
      <w:rPr>
        <w:i/>
      </w:rPr>
      <w:fldChar w:fldCharType="end"/>
    </w:r>
  </w:p>
  <w:p w:rsidR="002E42A4" w:rsidRDefault="002E4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A4" w:rsidRDefault="002E42A4">
      <w:r>
        <w:separator/>
      </w:r>
    </w:p>
  </w:footnote>
  <w:footnote w:type="continuationSeparator" w:id="0">
    <w:p w:rsidR="002E42A4" w:rsidRDefault="002E4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27"/>
      </v:shape>
    </w:pict>
  </w:numPicBullet>
  <w:abstractNum w:abstractNumId="0">
    <w:nsid w:val="03004A13"/>
    <w:multiLevelType w:val="hybridMultilevel"/>
    <w:tmpl w:val="0F72D1E0"/>
    <w:lvl w:ilvl="0" w:tplc="733C220E">
      <w:start w:val="1"/>
      <w:numFmt w:val="bullet"/>
      <w:lvlText w:val=""/>
      <w:lvlPicBulletId w:val="0"/>
      <w:lvlJc w:val="left"/>
      <w:pPr>
        <w:tabs>
          <w:tab w:val="num" w:pos="720"/>
        </w:tabs>
        <w:ind w:left="720" w:hanging="360"/>
      </w:pPr>
      <w:rPr>
        <w:rFonts w:ascii="Symbol" w:hAnsi="Symbol" w:hint="default"/>
      </w:rPr>
    </w:lvl>
    <w:lvl w:ilvl="1" w:tplc="B472095A" w:tentative="1">
      <w:start w:val="1"/>
      <w:numFmt w:val="bullet"/>
      <w:lvlText w:val="o"/>
      <w:lvlJc w:val="left"/>
      <w:pPr>
        <w:tabs>
          <w:tab w:val="num" w:pos="1440"/>
        </w:tabs>
        <w:ind w:left="1440" w:hanging="360"/>
      </w:pPr>
      <w:rPr>
        <w:rFonts w:ascii="Courier New" w:hAnsi="Courier New" w:cs="Courier New" w:hint="default"/>
      </w:rPr>
    </w:lvl>
    <w:lvl w:ilvl="2" w:tplc="2294F20C" w:tentative="1">
      <w:start w:val="1"/>
      <w:numFmt w:val="bullet"/>
      <w:lvlText w:val=""/>
      <w:lvlJc w:val="left"/>
      <w:pPr>
        <w:tabs>
          <w:tab w:val="num" w:pos="2160"/>
        </w:tabs>
        <w:ind w:left="2160" w:hanging="360"/>
      </w:pPr>
      <w:rPr>
        <w:rFonts w:ascii="Wingdings" w:hAnsi="Wingdings" w:hint="default"/>
      </w:rPr>
    </w:lvl>
    <w:lvl w:ilvl="3" w:tplc="73C2412E" w:tentative="1">
      <w:start w:val="1"/>
      <w:numFmt w:val="bullet"/>
      <w:lvlText w:val=""/>
      <w:lvlJc w:val="left"/>
      <w:pPr>
        <w:tabs>
          <w:tab w:val="num" w:pos="2880"/>
        </w:tabs>
        <w:ind w:left="2880" w:hanging="360"/>
      </w:pPr>
      <w:rPr>
        <w:rFonts w:ascii="Symbol" w:hAnsi="Symbol" w:hint="default"/>
      </w:rPr>
    </w:lvl>
    <w:lvl w:ilvl="4" w:tplc="D184598C" w:tentative="1">
      <w:start w:val="1"/>
      <w:numFmt w:val="bullet"/>
      <w:lvlText w:val="o"/>
      <w:lvlJc w:val="left"/>
      <w:pPr>
        <w:tabs>
          <w:tab w:val="num" w:pos="3600"/>
        </w:tabs>
        <w:ind w:left="3600" w:hanging="360"/>
      </w:pPr>
      <w:rPr>
        <w:rFonts w:ascii="Courier New" w:hAnsi="Courier New" w:cs="Courier New" w:hint="default"/>
      </w:rPr>
    </w:lvl>
    <w:lvl w:ilvl="5" w:tplc="D0F4D72A" w:tentative="1">
      <w:start w:val="1"/>
      <w:numFmt w:val="bullet"/>
      <w:lvlText w:val=""/>
      <w:lvlJc w:val="left"/>
      <w:pPr>
        <w:tabs>
          <w:tab w:val="num" w:pos="4320"/>
        </w:tabs>
        <w:ind w:left="4320" w:hanging="360"/>
      </w:pPr>
      <w:rPr>
        <w:rFonts w:ascii="Wingdings" w:hAnsi="Wingdings" w:hint="default"/>
      </w:rPr>
    </w:lvl>
    <w:lvl w:ilvl="6" w:tplc="EA985AC0" w:tentative="1">
      <w:start w:val="1"/>
      <w:numFmt w:val="bullet"/>
      <w:lvlText w:val=""/>
      <w:lvlJc w:val="left"/>
      <w:pPr>
        <w:tabs>
          <w:tab w:val="num" w:pos="5040"/>
        </w:tabs>
        <w:ind w:left="5040" w:hanging="360"/>
      </w:pPr>
      <w:rPr>
        <w:rFonts w:ascii="Symbol" w:hAnsi="Symbol" w:hint="default"/>
      </w:rPr>
    </w:lvl>
    <w:lvl w:ilvl="7" w:tplc="12A6EED6" w:tentative="1">
      <w:start w:val="1"/>
      <w:numFmt w:val="bullet"/>
      <w:lvlText w:val="o"/>
      <w:lvlJc w:val="left"/>
      <w:pPr>
        <w:tabs>
          <w:tab w:val="num" w:pos="5760"/>
        </w:tabs>
        <w:ind w:left="5760" w:hanging="360"/>
      </w:pPr>
      <w:rPr>
        <w:rFonts w:ascii="Courier New" w:hAnsi="Courier New" w:cs="Courier New" w:hint="default"/>
      </w:rPr>
    </w:lvl>
    <w:lvl w:ilvl="8" w:tplc="35487D68" w:tentative="1">
      <w:start w:val="1"/>
      <w:numFmt w:val="bullet"/>
      <w:lvlText w:val=""/>
      <w:lvlJc w:val="left"/>
      <w:pPr>
        <w:tabs>
          <w:tab w:val="num" w:pos="6480"/>
        </w:tabs>
        <w:ind w:left="6480" w:hanging="360"/>
      </w:pPr>
      <w:rPr>
        <w:rFonts w:ascii="Wingdings" w:hAnsi="Wingdings" w:hint="default"/>
      </w:rPr>
    </w:lvl>
  </w:abstractNum>
  <w:abstractNum w:abstractNumId="1">
    <w:nsid w:val="05814653"/>
    <w:multiLevelType w:val="hybridMultilevel"/>
    <w:tmpl w:val="35BCB440"/>
    <w:lvl w:ilvl="0" w:tplc="E03E2508">
      <w:start w:val="1"/>
      <w:numFmt w:val="bullet"/>
      <w:lvlText w:val=""/>
      <w:lvlJc w:val="left"/>
      <w:pPr>
        <w:tabs>
          <w:tab w:val="num" w:pos="2520"/>
        </w:tabs>
        <w:ind w:left="2520" w:hanging="360"/>
      </w:pPr>
      <w:rPr>
        <w:rFonts w:ascii="Wingdings" w:hAnsi="Wingdings" w:hint="default"/>
        <w:sz w:val="40"/>
        <w:szCs w:val="40"/>
      </w:rPr>
    </w:lvl>
    <w:lvl w:ilvl="1" w:tplc="25A4595E">
      <w:start w:val="1"/>
      <w:numFmt w:val="bullet"/>
      <w:lvlText w:val="o"/>
      <w:lvlJc w:val="left"/>
      <w:pPr>
        <w:tabs>
          <w:tab w:val="num" w:pos="1440"/>
        </w:tabs>
        <w:ind w:left="1440" w:hanging="360"/>
      </w:pPr>
      <w:rPr>
        <w:rFonts w:ascii="Courier New" w:hAnsi="Courier New" w:cs="Courier New" w:hint="default"/>
      </w:rPr>
    </w:lvl>
    <w:lvl w:ilvl="2" w:tplc="CC58F9A6" w:tentative="1">
      <w:start w:val="1"/>
      <w:numFmt w:val="bullet"/>
      <w:lvlText w:val=""/>
      <w:lvlJc w:val="left"/>
      <w:pPr>
        <w:tabs>
          <w:tab w:val="num" w:pos="2160"/>
        </w:tabs>
        <w:ind w:left="2160" w:hanging="360"/>
      </w:pPr>
      <w:rPr>
        <w:rFonts w:ascii="Wingdings" w:hAnsi="Wingdings" w:hint="default"/>
      </w:rPr>
    </w:lvl>
    <w:lvl w:ilvl="3" w:tplc="DE76DA60" w:tentative="1">
      <w:start w:val="1"/>
      <w:numFmt w:val="bullet"/>
      <w:lvlText w:val=""/>
      <w:lvlJc w:val="left"/>
      <w:pPr>
        <w:tabs>
          <w:tab w:val="num" w:pos="2880"/>
        </w:tabs>
        <w:ind w:left="2880" w:hanging="360"/>
      </w:pPr>
      <w:rPr>
        <w:rFonts w:ascii="Symbol" w:hAnsi="Symbol" w:hint="default"/>
      </w:rPr>
    </w:lvl>
    <w:lvl w:ilvl="4" w:tplc="2C74B33A" w:tentative="1">
      <w:start w:val="1"/>
      <w:numFmt w:val="bullet"/>
      <w:lvlText w:val="o"/>
      <w:lvlJc w:val="left"/>
      <w:pPr>
        <w:tabs>
          <w:tab w:val="num" w:pos="3600"/>
        </w:tabs>
        <w:ind w:left="3600" w:hanging="360"/>
      </w:pPr>
      <w:rPr>
        <w:rFonts w:ascii="Courier New" w:hAnsi="Courier New" w:cs="Courier New" w:hint="default"/>
      </w:rPr>
    </w:lvl>
    <w:lvl w:ilvl="5" w:tplc="4820401E" w:tentative="1">
      <w:start w:val="1"/>
      <w:numFmt w:val="bullet"/>
      <w:lvlText w:val=""/>
      <w:lvlJc w:val="left"/>
      <w:pPr>
        <w:tabs>
          <w:tab w:val="num" w:pos="4320"/>
        </w:tabs>
        <w:ind w:left="4320" w:hanging="360"/>
      </w:pPr>
      <w:rPr>
        <w:rFonts w:ascii="Wingdings" w:hAnsi="Wingdings" w:hint="default"/>
      </w:rPr>
    </w:lvl>
    <w:lvl w:ilvl="6" w:tplc="24E0083A" w:tentative="1">
      <w:start w:val="1"/>
      <w:numFmt w:val="bullet"/>
      <w:lvlText w:val=""/>
      <w:lvlJc w:val="left"/>
      <w:pPr>
        <w:tabs>
          <w:tab w:val="num" w:pos="5040"/>
        </w:tabs>
        <w:ind w:left="5040" w:hanging="360"/>
      </w:pPr>
      <w:rPr>
        <w:rFonts w:ascii="Symbol" w:hAnsi="Symbol" w:hint="default"/>
      </w:rPr>
    </w:lvl>
    <w:lvl w:ilvl="7" w:tplc="D5721D54" w:tentative="1">
      <w:start w:val="1"/>
      <w:numFmt w:val="bullet"/>
      <w:lvlText w:val="o"/>
      <w:lvlJc w:val="left"/>
      <w:pPr>
        <w:tabs>
          <w:tab w:val="num" w:pos="5760"/>
        </w:tabs>
        <w:ind w:left="5760" w:hanging="360"/>
      </w:pPr>
      <w:rPr>
        <w:rFonts w:ascii="Courier New" w:hAnsi="Courier New" w:cs="Courier New" w:hint="default"/>
      </w:rPr>
    </w:lvl>
    <w:lvl w:ilvl="8" w:tplc="66F08FBC" w:tentative="1">
      <w:start w:val="1"/>
      <w:numFmt w:val="bullet"/>
      <w:lvlText w:val=""/>
      <w:lvlJc w:val="left"/>
      <w:pPr>
        <w:tabs>
          <w:tab w:val="num" w:pos="6480"/>
        </w:tabs>
        <w:ind w:left="6480" w:hanging="360"/>
      </w:pPr>
      <w:rPr>
        <w:rFonts w:ascii="Wingdings" w:hAnsi="Wingdings" w:hint="default"/>
      </w:rPr>
    </w:lvl>
  </w:abstractNum>
  <w:abstractNum w:abstractNumId="2">
    <w:nsid w:val="1EBD72B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35E41C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112D44"/>
    <w:multiLevelType w:val="singleLevel"/>
    <w:tmpl w:val="0409000F"/>
    <w:lvl w:ilvl="0">
      <w:start w:val="1"/>
      <w:numFmt w:val="decimal"/>
      <w:lvlText w:val="%1."/>
      <w:lvlJc w:val="left"/>
      <w:pPr>
        <w:tabs>
          <w:tab w:val="num" w:pos="360"/>
        </w:tabs>
        <w:ind w:left="360" w:hanging="360"/>
      </w:pPr>
    </w:lvl>
  </w:abstractNum>
  <w:abstractNum w:abstractNumId="5">
    <w:nsid w:val="51AB520B"/>
    <w:multiLevelType w:val="hybridMultilevel"/>
    <w:tmpl w:val="77EC0F88"/>
    <w:lvl w:ilvl="0" w:tplc="2E001ACE">
      <w:start w:val="1"/>
      <w:numFmt w:val="bullet"/>
      <w:lvlText w:val=""/>
      <w:lvlJc w:val="left"/>
      <w:pPr>
        <w:tabs>
          <w:tab w:val="num" w:pos="720"/>
        </w:tabs>
        <w:ind w:left="720" w:hanging="360"/>
      </w:pPr>
      <w:rPr>
        <w:rFonts w:ascii="Wingdings" w:hAnsi="Wingdings" w:hint="default"/>
      </w:rPr>
    </w:lvl>
    <w:lvl w:ilvl="1" w:tplc="9D289304" w:tentative="1">
      <w:start w:val="1"/>
      <w:numFmt w:val="bullet"/>
      <w:lvlText w:val="o"/>
      <w:lvlJc w:val="left"/>
      <w:pPr>
        <w:tabs>
          <w:tab w:val="num" w:pos="1440"/>
        </w:tabs>
        <w:ind w:left="1440" w:hanging="360"/>
      </w:pPr>
      <w:rPr>
        <w:rFonts w:ascii="Courier New" w:hAnsi="Courier New" w:cs="Courier New" w:hint="default"/>
      </w:rPr>
    </w:lvl>
    <w:lvl w:ilvl="2" w:tplc="638A23F6" w:tentative="1">
      <w:start w:val="1"/>
      <w:numFmt w:val="bullet"/>
      <w:lvlText w:val=""/>
      <w:lvlJc w:val="left"/>
      <w:pPr>
        <w:tabs>
          <w:tab w:val="num" w:pos="2160"/>
        </w:tabs>
        <w:ind w:left="2160" w:hanging="360"/>
      </w:pPr>
      <w:rPr>
        <w:rFonts w:ascii="Wingdings" w:hAnsi="Wingdings" w:hint="default"/>
      </w:rPr>
    </w:lvl>
    <w:lvl w:ilvl="3" w:tplc="1C9C0D8A" w:tentative="1">
      <w:start w:val="1"/>
      <w:numFmt w:val="bullet"/>
      <w:lvlText w:val=""/>
      <w:lvlJc w:val="left"/>
      <w:pPr>
        <w:tabs>
          <w:tab w:val="num" w:pos="2880"/>
        </w:tabs>
        <w:ind w:left="2880" w:hanging="360"/>
      </w:pPr>
      <w:rPr>
        <w:rFonts w:ascii="Symbol" w:hAnsi="Symbol" w:hint="default"/>
      </w:rPr>
    </w:lvl>
    <w:lvl w:ilvl="4" w:tplc="E56E5356" w:tentative="1">
      <w:start w:val="1"/>
      <w:numFmt w:val="bullet"/>
      <w:lvlText w:val="o"/>
      <w:lvlJc w:val="left"/>
      <w:pPr>
        <w:tabs>
          <w:tab w:val="num" w:pos="3600"/>
        </w:tabs>
        <w:ind w:left="3600" w:hanging="360"/>
      </w:pPr>
      <w:rPr>
        <w:rFonts w:ascii="Courier New" w:hAnsi="Courier New" w:cs="Courier New" w:hint="default"/>
      </w:rPr>
    </w:lvl>
    <w:lvl w:ilvl="5" w:tplc="9014FB8E" w:tentative="1">
      <w:start w:val="1"/>
      <w:numFmt w:val="bullet"/>
      <w:lvlText w:val=""/>
      <w:lvlJc w:val="left"/>
      <w:pPr>
        <w:tabs>
          <w:tab w:val="num" w:pos="4320"/>
        </w:tabs>
        <w:ind w:left="4320" w:hanging="360"/>
      </w:pPr>
      <w:rPr>
        <w:rFonts w:ascii="Wingdings" w:hAnsi="Wingdings" w:hint="default"/>
      </w:rPr>
    </w:lvl>
    <w:lvl w:ilvl="6" w:tplc="41F82548" w:tentative="1">
      <w:start w:val="1"/>
      <w:numFmt w:val="bullet"/>
      <w:lvlText w:val=""/>
      <w:lvlJc w:val="left"/>
      <w:pPr>
        <w:tabs>
          <w:tab w:val="num" w:pos="5040"/>
        </w:tabs>
        <w:ind w:left="5040" w:hanging="360"/>
      </w:pPr>
      <w:rPr>
        <w:rFonts w:ascii="Symbol" w:hAnsi="Symbol" w:hint="default"/>
      </w:rPr>
    </w:lvl>
    <w:lvl w:ilvl="7" w:tplc="A2924B04" w:tentative="1">
      <w:start w:val="1"/>
      <w:numFmt w:val="bullet"/>
      <w:lvlText w:val="o"/>
      <w:lvlJc w:val="left"/>
      <w:pPr>
        <w:tabs>
          <w:tab w:val="num" w:pos="5760"/>
        </w:tabs>
        <w:ind w:left="5760" w:hanging="360"/>
      </w:pPr>
      <w:rPr>
        <w:rFonts w:ascii="Courier New" w:hAnsi="Courier New" w:cs="Courier New" w:hint="default"/>
      </w:rPr>
    </w:lvl>
    <w:lvl w:ilvl="8" w:tplc="33A80AFA" w:tentative="1">
      <w:start w:val="1"/>
      <w:numFmt w:val="bullet"/>
      <w:lvlText w:val=""/>
      <w:lvlJc w:val="left"/>
      <w:pPr>
        <w:tabs>
          <w:tab w:val="num" w:pos="6480"/>
        </w:tabs>
        <w:ind w:left="6480" w:hanging="360"/>
      </w:pPr>
      <w:rPr>
        <w:rFonts w:ascii="Wingdings" w:hAnsi="Wingdings" w:hint="default"/>
      </w:rPr>
    </w:lvl>
  </w:abstractNum>
  <w:abstractNum w:abstractNumId="6">
    <w:nsid w:val="6DF51A17"/>
    <w:multiLevelType w:val="hybridMultilevel"/>
    <w:tmpl w:val="1B922D34"/>
    <w:lvl w:ilvl="0" w:tplc="786AFE8C">
      <w:start w:val="1"/>
      <w:numFmt w:val="bullet"/>
      <w:lvlText w:val=""/>
      <w:lvlJc w:val="left"/>
      <w:pPr>
        <w:tabs>
          <w:tab w:val="num" w:pos="2520"/>
        </w:tabs>
        <w:ind w:left="2520" w:hanging="360"/>
      </w:pPr>
      <w:rPr>
        <w:rFonts w:ascii="Wingdings" w:hAnsi="Wingdings" w:hint="default"/>
        <w:sz w:val="24"/>
        <w:szCs w:val="24"/>
      </w:rPr>
    </w:lvl>
    <w:lvl w:ilvl="1" w:tplc="F42A7360">
      <w:start w:val="1"/>
      <w:numFmt w:val="bullet"/>
      <w:lvlText w:val="o"/>
      <w:lvlJc w:val="left"/>
      <w:pPr>
        <w:tabs>
          <w:tab w:val="num" w:pos="2160"/>
        </w:tabs>
        <w:ind w:left="2160" w:hanging="360"/>
      </w:pPr>
      <w:rPr>
        <w:rFonts w:ascii="Courier New" w:hAnsi="Courier New" w:cs="Courier New" w:hint="default"/>
      </w:rPr>
    </w:lvl>
    <w:lvl w:ilvl="2" w:tplc="CDD268D2" w:tentative="1">
      <w:start w:val="1"/>
      <w:numFmt w:val="bullet"/>
      <w:lvlText w:val=""/>
      <w:lvlJc w:val="left"/>
      <w:pPr>
        <w:tabs>
          <w:tab w:val="num" w:pos="2880"/>
        </w:tabs>
        <w:ind w:left="2880" w:hanging="360"/>
      </w:pPr>
      <w:rPr>
        <w:rFonts w:ascii="Wingdings" w:hAnsi="Wingdings" w:hint="default"/>
      </w:rPr>
    </w:lvl>
    <w:lvl w:ilvl="3" w:tplc="A802D0B4" w:tentative="1">
      <w:start w:val="1"/>
      <w:numFmt w:val="bullet"/>
      <w:lvlText w:val=""/>
      <w:lvlJc w:val="left"/>
      <w:pPr>
        <w:tabs>
          <w:tab w:val="num" w:pos="3600"/>
        </w:tabs>
        <w:ind w:left="3600" w:hanging="360"/>
      </w:pPr>
      <w:rPr>
        <w:rFonts w:ascii="Symbol" w:hAnsi="Symbol" w:hint="default"/>
      </w:rPr>
    </w:lvl>
    <w:lvl w:ilvl="4" w:tplc="0BCC1190" w:tentative="1">
      <w:start w:val="1"/>
      <w:numFmt w:val="bullet"/>
      <w:lvlText w:val="o"/>
      <w:lvlJc w:val="left"/>
      <w:pPr>
        <w:tabs>
          <w:tab w:val="num" w:pos="4320"/>
        </w:tabs>
        <w:ind w:left="4320" w:hanging="360"/>
      </w:pPr>
      <w:rPr>
        <w:rFonts w:ascii="Courier New" w:hAnsi="Courier New" w:cs="Courier New" w:hint="default"/>
      </w:rPr>
    </w:lvl>
    <w:lvl w:ilvl="5" w:tplc="28D24FA0" w:tentative="1">
      <w:start w:val="1"/>
      <w:numFmt w:val="bullet"/>
      <w:lvlText w:val=""/>
      <w:lvlJc w:val="left"/>
      <w:pPr>
        <w:tabs>
          <w:tab w:val="num" w:pos="5040"/>
        </w:tabs>
        <w:ind w:left="5040" w:hanging="360"/>
      </w:pPr>
      <w:rPr>
        <w:rFonts w:ascii="Wingdings" w:hAnsi="Wingdings" w:hint="default"/>
      </w:rPr>
    </w:lvl>
    <w:lvl w:ilvl="6" w:tplc="37AC2768" w:tentative="1">
      <w:start w:val="1"/>
      <w:numFmt w:val="bullet"/>
      <w:lvlText w:val=""/>
      <w:lvlJc w:val="left"/>
      <w:pPr>
        <w:tabs>
          <w:tab w:val="num" w:pos="5760"/>
        </w:tabs>
        <w:ind w:left="5760" w:hanging="360"/>
      </w:pPr>
      <w:rPr>
        <w:rFonts w:ascii="Symbol" w:hAnsi="Symbol" w:hint="default"/>
      </w:rPr>
    </w:lvl>
    <w:lvl w:ilvl="7" w:tplc="0A585374" w:tentative="1">
      <w:start w:val="1"/>
      <w:numFmt w:val="bullet"/>
      <w:lvlText w:val="o"/>
      <w:lvlJc w:val="left"/>
      <w:pPr>
        <w:tabs>
          <w:tab w:val="num" w:pos="6480"/>
        </w:tabs>
        <w:ind w:left="6480" w:hanging="360"/>
      </w:pPr>
      <w:rPr>
        <w:rFonts w:ascii="Courier New" w:hAnsi="Courier New" w:cs="Courier New" w:hint="default"/>
      </w:rPr>
    </w:lvl>
    <w:lvl w:ilvl="8" w:tplc="1C461A50" w:tentative="1">
      <w:start w:val="1"/>
      <w:numFmt w:val="bullet"/>
      <w:lvlText w:val=""/>
      <w:lvlJc w:val="left"/>
      <w:pPr>
        <w:tabs>
          <w:tab w:val="num" w:pos="7200"/>
        </w:tabs>
        <w:ind w:left="7200" w:hanging="360"/>
      </w:pPr>
      <w:rPr>
        <w:rFonts w:ascii="Wingdings" w:hAnsi="Wingdings" w:hint="default"/>
      </w:rPr>
    </w:lvl>
  </w:abstractNum>
  <w:abstractNum w:abstractNumId="7">
    <w:nsid w:val="7AD03FDE"/>
    <w:multiLevelType w:val="hybridMultilevel"/>
    <w:tmpl w:val="B93602E2"/>
    <w:lvl w:ilvl="0" w:tplc="869C7FEC">
      <w:start w:val="1"/>
      <w:numFmt w:val="bullet"/>
      <w:lvlText w:val=""/>
      <w:lvlJc w:val="left"/>
      <w:pPr>
        <w:tabs>
          <w:tab w:val="num" w:pos="1800"/>
        </w:tabs>
        <w:ind w:left="1800" w:hanging="360"/>
      </w:pPr>
      <w:rPr>
        <w:rFonts w:ascii="Wingdings" w:hAnsi="Wingdings" w:hint="default"/>
        <w:sz w:val="24"/>
        <w:szCs w:val="24"/>
      </w:rPr>
    </w:lvl>
    <w:lvl w:ilvl="1" w:tplc="02C0B75A">
      <w:start w:val="1"/>
      <w:numFmt w:val="bullet"/>
      <w:lvlText w:val="o"/>
      <w:lvlJc w:val="left"/>
      <w:pPr>
        <w:tabs>
          <w:tab w:val="num" w:pos="1440"/>
        </w:tabs>
        <w:ind w:left="1440" w:hanging="360"/>
      </w:pPr>
      <w:rPr>
        <w:rFonts w:ascii="Courier New" w:hAnsi="Courier New" w:cs="Courier New" w:hint="default"/>
      </w:rPr>
    </w:lvl>
    <w:lvl w:ilvl="2" w:tplc="6DAAA1D8" w:tentative="1">
      <w:start w:val="1"/>
      <w:numFmt w:val="bullet"/>
      <w:lvlText w:val=""/>
      <w:lvlJc w:val="left"/>
      <w:pPr>
        <w:tabs>
          <w:tab w:val="num" w:pos="2160"/>
        </w:tabs>
        <w:ind w:left="2160" w:hanging="360"/>
      </w:pPr>
      <w:rPr>
        <w:rFonts w:ascii="Wingdings" w:hAnsi="Wingdings" w:hint="default"/>
      </w:rPr>
    </w:lvl>
    <w:lvl w:ilvl="3" w:tplc="6958B564" w:tentative="1">
      <w:start w:val="1"/>
      <w:numFmt w:val="bullet"/>
      <w:lvlText w:val=""/>
      <w:lvlJc w:val="left"/>
      <w:pPr>
        <w:tabs>
          <w:tab w:val="num" w:pos="2880"/>
        </w:tabs>
        <w:ind w:left="2880" w:hanging="360"/>
      </w:pPr>
      <w:rPr>
        <w:rFonts w:ascii="Symbol" w:hAnsi="Symbol" w:hint="default"/>
      </w:rPr>
    </w:lvl>
    <w:lvl w:ilvl="4" w:tplc="2B50F002" w:tentative="1">
      <w:start w:val="1"/>
      <w:numFmt w:val="bullet"/>
      <w:lvlText w:val="o"/>
      <w:lvlJc w:val="left"/>
      <w:pPr>
        <w:tabs>
          <w:tab w:val="num" w:pos="3600"/>
        </w:tabs>
        <w:ind w:left="3600" w:hanging="360"/>
      </w:pPr>
      <w:rPr>
        <w:rFonts w:ascii="Courier New" w:hAnsi="Courier New" w:cs="Courier New" w:hint="default"/>
      </w:rPr>
    </w:lvl>
    <w:lvl w:ilvl="5" w:tplc="14683F1C" w:tentative="1">
      <w:start w:val="1"/>
      <w:numFmt w:val="bullet"/>
      <w:lvlText w:val=""/>
      <w:lvlJc w:val="left"/>
      <w:pPr>
        <w:tabs>
          <w:tab w:val="num" w:pos="4320"/>
        </w:tabs>
        <w:ind w:left="4320" w:hanging="360"/>
      </w:pPr>
      <w:rPr>
        <w:rFonts w:ascii="Wingdings" w:hAnsi="Wingdings" w:hint="default"/>
      </w:rPr>
    </w:lvl>
    <w:lvl w:ilvl="6" w:tplc="97844C96" w:tentative="1">
      <w:start w:val="1"/>
      <w:numFmt w:val="bullet"/>
      <w:lvlText w:val=""/>
      <w:lvlJc w:val="left"/>
      <w:pPr>
        <w:tabs>
          <w:tab w:val="num" w:pos="5040"/>
        </w:tabs>
        <w:ind w:left="5040" w:hanging="360"/>
      </w:pPr>
      <w:rPr>
        <w:rFonts w:ascii="Symbol" w:hAnsi="Symbol" w:hint="default"/>
      </w:rPr>
    </w:lvl>
    <w:lvl w:ilvl="7" w:tplc="91AE4618" w:tentative="1">
      <w:start w:val="1"/>
      <w:numFmt w:val="bullet"/>
      <w:lvlText w:val="o"/>
      <w:lvlJc w:val="left"/>
      <w:pPr>
        <w:tabs>
          <w:tab w:val="num" w:pos="5760"/>
        </w:tabs>
        <w:ind w:left="5760" w:hanging="360"/>
      </w:pPr>
      <w:rPr>
        <w:rFonts w:ascii="Courier New" w:hAnsi="Courier New" w:cs="Courier New" w:hint="default"/>
      </w:rPr>
    </w:lvl>
    <w:lvl w:ilvl="8" w:tplc="609CABF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69"/>
    <w:rsid w:val="00006E7E"/>
    <w:rsid w:val="00055926"/>
    <w:rsid w:val="000A2274"/>
    <w:rsid w:val="000A2D5F"/>
    <w:rsid w:val="000B73D8"/>
    <w:rsid w:val="000C1429"/>
    <w:rsid w:val="000E3BAD"/>
    <w:rsid w:val="001A4B88"/>
    <w:rsid w:val="001B0B20"/>
    <w:rsid w:val="001C4AF4"/>
    <w:rsid w:val="00212356"/>
    <w:rsid w:val="00271B4C"/>
    <w:rsid w:val="00283EE8"/>
    <w:rsid w:val="00284715"/>
    <w:rsid w:val="002A0657"/>
    <w:rsid w:val="002B42EB"/>
    <w:rsid w:val="002E125C"/>
    <w:rsid w:val="002E42A4"/>
    <w:rsid w:val="00316293"/>
    <w:rsid w:val="003529C4"/>
    <w:rsid w:val="003A0BE8"/>
    <w:rsid w:val="003B31AA"/>
    <w:rsid w:val="0042383B"/>
    <w:rsid w:val="00433FF0"/>
    <w:rsid w:val="00455D6B"/>
    <w:rsid w:val="00477C60"/>
    <w:rsid w:val="004C26AC"/>
    <w:rsid w:val="00541D10"/>
    <w:rsid w:val="005962E9"/>
    <w:rsid w:val="005D261C"/>
    <w:rsid w:val="006337E6"/>
    <w:rsid w:val="00640E30"/>
    <w:rsid w:val="006477C7"/>
    <w:rsid w:val="006870D6"/>
    <w:rsid w:val="006B19B8"/>
    <w:rsid w:val="006B4F9C"/>
    <w:rsid w:val="0071126E"/>
    <w:rsid w:val="00775E21"/>
    <w:rsid w:val="00777C30"/>
    <w:rsid w:val="00791837"/>
    <w:rsid w:val="007F16D0"/>
    <w:rsid w:val="00805C23"/>
    <w:rsid w:val="0080611A"/>
    <w:rsid w:val="008218D2"/>
    <w:rsid w:val="00885369"/>
    <w:rsid w:val="00894EEA"/>
    <w:rsid w:val="00896EBD"/>
    <w:rsid w:val="008A244C"/>
    <w:rsid w:val="008A3415"/>
    <w:rsid w:val="008A7434"/>
    <w:rsid w:val="008B0F5D"/>
    <w:rsid w:val="008D3607"/>
    <w:rsid w:val="008E3A7E"/>
    <w:rsid w:val="008E66C8"/>
    <w:rsid w:val="00941D49"/>
    <w:rsid w:val="00950B8C"/>
    <w:rsid w:val="009B5347"/>
    <w:rsid w:val="009E1996"/>
    <w:rsid w:val="00A01E58"/>
    <w:rsid w:val="00A26EC6"/>
    <w:rsid w:val="00A27D5A"/>
    <w:rsid w:val="00A7319B"/>
    <w:rsid w:val="00A953A9"/>
    <w:rsid w:val="00A95ED3"/>
    <w:rsid w:val="00AE1953"/>
    <w:rsid w:val="00AF1F30"/>
    <w:rsid w:val="00B44685"/>
    <w:rsid w:val="00B927AC"/>
    <w:rsid w:val="00BA2854"/>
    <w:rsid w:val="00BC1C38"/>
    <w:rsid w:val="00BD3AFB"/>
    <w:rsid w:val="00BE5090"/>
    <w:rsid w:val="00C34367"/>
    <w:rsid w:val="00CF531A"/>
    <w:rsid w:val="00D157C0"/>
    <w:rsid w:val="00D17874"/>
    <w:rsid w:val="00D35695"/>
    <w:rsid w:val="00D35B6A"/>
    <w:rsid w:val="00D8296C"/>
    <w:rsid w:val="00DE4807"/>
    <w:rsid w:val="00DF11E0"/>
    <w:rsid w:val="00E14282"/>
    <w:rsid w:val="00E21F22"/>
    <w:rsid w:val="00E406ED"/>
    <w:rsid w:val="00E56C6B"/>
    <w:rsid w:val="00E6785B"/>
    <w:rsid w:val="00E81F85"/>
    <w:rsid w:val="00EC6C4C"/>
    <w:rsid w:val="00EE3B1E"/>
    <w:rsid w:val="00EF115C"/>
    <w:rsid w:val="00FD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144"/>
    </w:rPr>
  </w:style>
  <w:style w:type="paragraph" w:styleId="Heading4">
    <w:name w:val="heading 4"/>
    <w:basedOn w:val="Normal"/>
    <w:next w:val="Normal"/>
    <w:qFormat/>
    <w:pPr>
      <w:keepNext/>
      <w:jc w:val="right"/>
      <w:outlineLvl w:val="3"/>
    </w:pPr>
    <w:rPr>
      <w:sz w:val="32"/>
    </w:rPr>
  </w:style>
  <w:style w:type="paragraph" w:styleId="Heading5">
    <w:name w:val="heading 5"/>
    <w:basedOn w:val="Normal"/>
    <w:next w:val="Normal"/>
    <w:qFormat/>
    <w:pPr>
      <w:keepNext/>
      <w:jc w:val="right"/>
      <w:outlineLvl w:val="4"/>
    </w:pPr>
    <w:rPr>
      <w:sz w:val="44"/>
    </w:rPr>
  </w:style>
  <w:style w:type="paragraph" w:styleId="Heading6">
    <w:name w:val="heading 6"/>
    <w:basedOn w:val="Normal"/>
    <w:next w:val="Normal"/>
    <w:qFormat/>
    <w:pPr>
      <w:keepNext/>
      <w:pBdr>
        <w:top w:val="single" w:sz="4" w:space="1" w:color="auto"/>
        <w:bottom w:val="single" w:sz="4" w:space="1" w:color="auto"/>
      </w:pBdr>
      <w:outlineLvl w:val="5"/>
    </w:pPr>
    <w:rPr>
      <w:sz w:val="44"/>
    </w:rPr>
  </w:style>
  <w:style w:type="paragraph" w:styleId="Heading7">
    <w:name w:val="heading 7"/>
    <w:basedOn w:val="Normal"/>
    <w:next w:val="Normal"/>
    <w:qFormat/>
    <w:pPr>
      <w:keepNext/>
      <w:pBdr>
        <w:top w:val="single" w:sz="4" w:space="1" w:color="auto"/>
        <w:bottom w:val="single" w:sz="4" w:space="1" w:color="auto"/>
      </w:pBdr>
      <w:outlineLvl w:val="6"/>
    </w:pPr>
    <w:rPr>
      <w:sz w:val="40"/>
    </w:rPr>
  </w:style>
  <w:style w:type="paragraph" w:styleId="Heading8">
    <w:name w:val="heading 8"/>
    <w:basedOn w:val="Normal"/>
    <w:next w:val="Normal"/>
    <w:qFormat/>
    <w:pPr>
      <w:keepNext/>
      <w:outlineLvl w:val="7"/>
    </w:pPr>
    <w:rPr>
      <w:sz w:val="40"/>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spacing w:before="120" w:after="120"/>
    </w:pPr>
    <w:rPr>
      <w:b/>
      <w:caps/>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BodyText">
    <w:name w:val="Body Text"/>
    <w:basedOn w:val="Normal"/>
    <w:rPr>
      <w:sz w:val="24"/>
    </w:rPr>
  </w:style>
  <w:style w:type="character" w:styleId="Hyperlink">
    <w:name w:val="Hyperlink"/>
    <w:rPr>
      <w:color w:val="0000FF"/>
      <w:u w:val="single"/>
    </w:rPr>
  </w:style>
  <w:style w:type="paragraph" w:styleId="BodyText2">
    <w:name w:val="Body Text 2"/>
    <w:basedOn w:val="Normal"/>
    <w:rPr>
      <w:sz w:val="2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E19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144"/>
    </w:rPr>
  </w:style>
  <w:style w:type="paragraph" w:styleId="Heading4">
    <w:name w:val="heading 4"/>
    <w:basedOn w:val="Normal"/>
    <w:next w:val="Normal"/>
    <w:qFormat/>
    <w:pPr>
      <w:keepNext/>
      <w:jc w:val="right"/>
      <w:outlineLvl w:val="3"/>
    </w:pPr>
    <w:rPr>
      <w:sz w:val="32"/>
    </w:rPr>
  </w:style>
  <w:style w:type="paragraph" w:styleId="Heading5">
    <w:name w:val="heading 5"/>
    <w:basedOn w:val="Normal"/>
    <w:next w:val="Normal"/>
    <w:qFormat/>
    <w:pPr>
      <w:keepNext/>
      <w:jc w:val="right"/>
      <w:outlineLvl w:val="4"/>
    </w:pPr>
    <w:rPr>
      <w:sz w:val="44"/>
    </w:rPr>
  </w:style>
  <w:style w:type="paragraph" w:styleId="Heading6">
    <w:name w:val="heading 6"/>
    <w:basedOn w:val="Normal"/>
    <w:next w:val="Normal"/>
    <w:qFormat/>
    <w:pPr>
      <w:keepNext/>
      <w:pBdr>
        <w:top w:val="single" w:sz="4" w:space="1" w:color="auto"/>
        <w:bottom w:val="single" w:sz="4" w:space="1" w:color="auto"/>
      </w:pBdr>
      <w:outlineLvl w:val="5"/>
    </w:pPr>
    <w:rPr>
      <w:sz w:val="44"/>
    </w:rPr>
  </w:style>
  <w:style w:type="paragraph" w:styleId="Heading7">
    <w:name w:val="heading 7"/>
    <w:basedOn w:val="Normal"/>
    <w:next w:val="Normal"/>
    <w:qFormat/>
    <w:pPr>
      <w:keepNext/>
      <w:pBdr>
        <w:top w:val="single" w:sz="4" w:space="1" w:color="auto"/>
        <w:bottom w:val="single" w:sz="4" w:space="1" w:color="auto"/>
      </w:pBdr>
      <w:outlineLvl w:val="6"/>
    </w:pPr>
    <w:rPr>
      <w:sz w:val="40"/>
    </w:rPr>
  </w:style>
  <w:style w:type="paragraph" w:styleId="Heading8">
    <w:name w:val="heading 8"/>
    <w:basedOn w:val="Normal"/>
    <w:next w:val="Normal"/>
    <w:qFormat/>
    <w:pPr>
      <w:keepNext/>
      <w:outlineLvl w:val="7"/>
    </w:pPr>
    <w:rPr>
      <w:sz w:val="40"/>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spacing w:before="120" w:after="120"/>
    </w:pPr>
    <w:rPr>
      <w:b/>
      <w:caps/>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BodyText">
    <w:name w:val="Body Text"/>
    <w:basedOn w:val="Normal"/>
    <w:rPr>
      <w:sz w:val="24"/>
    </w:rPr>
  </w:style>
  <w:style w:type="character" w:styleId="Hyperlink">
    <w:name w:val="Hyperlink"/>
    <w:rPr>
      <w:color w:val="0000FF"/>
      <w:u w:val="single"/>
    </w:rPr>
  </w:style>
  <w:style w:type="paragraph" w:styleId="BodyText2">
    <w:name w:val="Body Text 2"/>
    <w:basedOn w:val="Normal"/>
    <w:rPr>
      <w:sz w:val="2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E1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mmunityLendersP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McMichael@CommunityLenders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2633</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COMMUNITY LENDERS</vt:lpstr>
    </vt:vector>
  </TitlesOfParts>
  <Company>Univest Corp of PA</Company>
  <LinksUpToDate>false</LinksUpToDate>
  <CharactersWithSpaces>18626</CharactersWithSpaces>
  <SharedDoc>false</SharedDoc>
  <HLinks>
    <vt:vector size="6" baseType="variant">
      <vt:variant>
        <vt:i4>3145781</vt:i4>
      </vt:variant>
      <vt:variant>
        <vt:i4>0</vt:i4>
      </vt:variant>
      <vt:variant>
        <vt:i4>0</vt:i4>
      </vt:variant>
      <vt:variant>
        <vt:i4>5</vt:i4>
      </vt:variant>
      <vt:variant>
        <vt:lpwstr>http://www.communitylenderspa.org/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LENDERS</dc:title>
  <dc:creator>UESC</dc:creator>
  <cp:lastModifiedBy>Vicki</cp:lastModifiedBy>
  <cp:revision>8</cp:revision>
  <cp:lastPrinted>2010-06-29T14:48:00Z</cp:lastPrinted>
  <dcterms:created xsi:type="dcterms:W3CDTF">2014-12-10T16:03:00Z</dcterms:created>
  <dcterms:modified xsi:type="dcterms:W3CDTF">2017-08-24T16:06:00Z</dcterms:modified>
</cp:coreProperties>
</file>